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№4024/12.12.2023 по гр. д. №2021/2023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4024</w:t>
        <w:tab/>
        <w:br/>
        <w:tab/>
        <w:t xml:space="preserve"/>
        <w:tab/>
        <w:br/>
        <w:tab/>
        <w:t xml:space="preserve">гр. София, 12.12.2023 г.</w:t>
        <w:tab/>
        <w:br/>
        <w:tab/>
        <w:t xml:space="preserve"/>
        <w:tab/>
        <w:br/>
        <w:tab/>
        <w:t xml:space="preserve">ВЪРХОВЕН КАСАЦИОНЕН СЪД, 3-ТО ГРАЖДАНСКО</w:t>
        <w:tab/>
        <w:br/>
        <w:tab/>
        <w:t xml:space="preserve"/>
        <w:tab/>
        <w:br/>
        <w:tab/>
        <w:t xml:space="preserve">ОТДЕЛЕНИЕ 5-ТИ СЪСТАВ, в закрито заседание на дванадесети декември през две хиляди двадесет и трета година в следния състав:</w:t>
        <w:tab/>
        <w:br/>
        <w:tab/>
        <w:t xml:space="preserve"/>
        <w:tab/>
        <w:br/>
        <w:tab/>
        <w:t xml:space="preserve"> Председател: Илияна Папазова </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като разгледа докладваното от Майя Русева Касационно гражданско дело № 20238002102021 по описа за 2023 година</w:t>
        <w:tab/>
        <w:br/>
        <w:tab/>
        <w:t xml:space="preserve"/>
        <w:tab/>
        <w:br/>
        <w:tab/>
        <w:t xml:space="preserve">Производството е по чл.288 ГПК.</w:t>
        <w:tab/>
        <w:br/>
        <w:tab/>
        <w:t xml:space="preserve"/>
        <w:tab/>
        <w:br/>
        <w:tab/>
        <w:t xml:space="preserve">Образувано е по касационна жалба на Комисия за противодействие на корупцията и отнемане на незаконно придобито имущество /КПКОНПИ/ срещу решение №.26/21.02.23 на АС Варна - с което е потвърдено реш.</w:t>
        <w:tab/>
        <w:br/>
        <w:tab/>
        <w:t xml:space="preserve"/>
        <w:tab/>
        <w:br/>
        <w:tab/>
        <w:t xml:space="preserve">№.260019/20.06.22 по г. д.№.586/17 на ОС Варна за отхвърляне на предявения иск с правно основание чл.28 ЗОПДИППД /отм./ срещу М. П. П. и Р. Х. Т. за отнемане на незаконно придобито имущество на обща стойност 344994,75лв.</w:t>
        <w:tab/>
        <w:br/>
        <w:tab/>
        <w:t xml:space="preserve"/>
        <w:tab/>
        <w:br/>
        <w:tab/>
        <w:t xml:space="preserve">Ответните страни М. П. П. и Р. Х. Т. оспорват жалбата; първата претендира разноски.</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атакуваното решение е прието, че кумулативните предпоставки за уважаване на иск с правно основание чл.28 ал.1 ЗОПДИППД /отм./ са наличие на образувано наказателно производство против ответника за деяние по чл.3 ал.1 от Закона и установено имущество на значителна стойност по</w:t>
        <w:tab/>
        <w:br/>
        <w:tab/>
        <w:t xml:space="preserve"/>
        <w:tab/>
        <w:br/>
        <w:tab/>
        <w:t xml:space="preserve">смисъла на §1 т.2 от ДР от същия /над 60 000 лева/, за което да може да се направи основателно предположение, че е придобито в резултат от престъпна дейност. По делото е безспорно, че: ответниците са бивши съпрузи, чийто брак, сключен на 21.03.99, е прекратен на 04.08.11 и от него имат едно дете</w:t>
        <w:tab/>
        <w:br/>
        <w:tab/>
        <w:t xml:space="preserve"/>
        <w:tab/>
        <w:br/>
        <w:tab/>
        <w:t xml:space="preserve">/род. .../; с присъда №.14/05.11.15 на АпС-Варна по внохд №.249/14 М. П. е призната за виновна за извършване на престъпление по чл.202 ал.2 т.1 вр. чл.26 ал.1 НК /за това, че през периода 01.10.02-01.10.08 в [населено място] в качеството си на длъжностно лице-уредник в Общинска художествена галерия, в условията на продължавано престъпление, е присвоила чужди вещи - 9бр. картини на обща стойност 40800лв., поверени й да ги пази и управлява, като й е наложено наказание „лишаване от свобода за срок от 3 години“, чието изпълнение е отложено на основание чл.66 ал.1 НК с 5- годишен изпитателен срок/, което попада в предметния обхват на чл.3 ал.1 т.7 ЗОПДИППД /отм./ и предвид началния момент на престъпната дейност, посочен в присъдата-01.10.02, това е началната дата, от която е възможно ответниците да са придобили имущество, подлежащо на отнемане като резултат от престъпна дейност; периодът на проверката на М. П. е до 23.10.12, а на Т. – до 04.08.11; за проверявания период, определен при условията на чл.11 от Закона, ответниците са придобили описаното в мотивираното искане на КОНПИ имущество. Съдът е изходил от принципните постановки, че независимо от приложимия закон за конфискация, на отнемане подлежи имущество, което е влязло в патримониума на проверяваното лице и е налично в края на проверявания период, но е придобито с доходи от престъпна дейност; ако имуществото се намира у свързани и/или контролирани лица, то се отнема от тях, а ако е отчуждено в полза на трети лица, на отнемане подлежи равностойността му, когато отчуждаването е противопоставимо на държавата /чл.4, ал.2 от ЗОПДИППД /отм./; съгласно чл.3 ал.1 ЗОПДИППД /отм./ производството по този закон се провежда, когато е установено, че дадено лице е придобило имущество със значителна стойност, за което може да се направи основателно предположение, че е придобито от престъпна дейност;</w:t>
        <w:tab/>
        <w:br/>
        <w:tab/>
        <w:t xml:space="preserve"/>
        <w:tab/>
        <w:br/>
        <w:tab/>
        <w:t xml:space="preserve">„значителна стойност“ съгласно §1, т.2 от ДР на ЗОПДИППД /отм./ е над 60 000 лева. - т. е, за да подлежи на отнемане някакво имущество, то първо следва да е налично в края на проверявания период /освен равностойността му при отчуждаване/ като актив на проверяваното лице и да е на стойност над</w:t>
        <w:tab/>
        <w:br/>
        <w:tab/>
        <w:t xml:space="preserve"/>
        <w:tab/>
        <w:br/>
        <w:tab/>
        <w:t xml:space="preserve">60 000 лева съотнесено към притежаваното имущество към началото на проверявания период. Намерил е, че като придобито имущество от ответниците в проверявания период следва да бъде включено установеното със заключенията на проведените САвТЕ, СОЕ, СИЕ експертизи имущество на посочените в тях пазарни стойности; в случая общата стойност на придобитото и подлежащо на отнемане имущество при наличие на предпоставките на ЗОПДИППД /отм./ е 81552лв. /44952лв. свинеферма; 10400лв. товарен автомобил марка „Форд“ модел „Ескорт“; 5000лв. притежаван капитал в „Енеркопром“ ЕООД; 7200лв. равностойност на продаден автомобил марка „Рено“ модел „Меган“, 14000лв. равностойност на продаден лек автомобил марка „Пежо“/ и следователно същото е значително по смисъла на § 1 т.2 ДР на ЗОПДИППД /отм./; стойността на имуществото като сбор от реалните пазарни стойности на съставките му следва да бъде съпоставена с друга обективна величина-тази на доходите и приходите на лицата от законен източник към момента на придобиване, изразена в минимални работни заплати за страната - арг. от чл.4 ал.1 ЗОПДИППД/отм./. Отбелязано е, че допълнителното заключение на СИЕ установява, че е налице отрицателна стойност на приходите и доходите с доказано установен законен източник на ответниците, съпоставени с разходите за издръжката им и тези за придобиване на имущество с - 12202,05лв; в този анализ вещото лице не е включило доказани доходи за ответниците: за Т. - приходи от дейността му по отглеждане и продажба на прасета в периода 1996-2000, а за П. – полученото дарение от майка й на сума в размер на 15000лв. през 1999г.; след отчитане на разходите по отглеждане на прасетата ответникът е реализирал доход по собствените му твърдения в размер на 35000лв. /установеният според заключението на проведената ветеринарна експертиза е 85000лв./; включването дори на по-малката сума от 35000лв. на реализираните доходи от отглеждане на прасета като наличен доход на ответника към началния период на анализа, както и доходът на ответницата, получен по дарение от майка й - 15000лв., би компенсирало отчетеното отрицателно салдо от минус 12202,05лв. и би го превърнало в положително - плюс 37797,9лв. При тези обстоятелства е формиран извод, че при отчитане на доказаното положително начално салдо към 01.10.02, ответниците са разполагали с изцяло доказани доходи от законен източник, с които през проверявания период са придобивали имуществото, чието отнемане се</w:t>
        <w:tab/>
        <w:br/>
        <w:tab/>
        <w:t xml:space="preserve"/>
        <w:tab/>
        <w:br/>
        <w:tab/>
        <w:t xml:space="preserve">претендира, което обосновава извод за неоснователност на претенцията. Посочено е и, че допълнителни аргументи в подкрепа неоснователността на исковете са във връзка с твърдения от ищеца факт за придобити от ответницата чрез престъпна дейност на парични средства в размер на 40800лв.; тази сума, отнесена към общата стойност на претендираното за отнемане имущество 344994,75лв., обуславя необходимост от извършване не само на обща съпоставка между доходите на ответниците и разходите им за издръжка и за придобиване на имуществото за целия проверяван период, но и за годината, в която е придобито конкретното имуществото; при наличието на отрицателна разлика следва да се направи извод за наличието на връзка между извършената от ответниците престъпна дейност и придобиването на имуществото. Претендираните от двамата ответници свинеферма в [населено място] и товарeн автомобил, марка „Форд“, модел „Ескорт“, рег. [рег. номер на МПС] , са придобити по време на брака им в периода на установената престъпна дейност на ответницата - след 01.10.02; събраните доказателства установяват, че през този период те са разполагали с доходи от дейността по отглеждане и продажба на прасета и с доказани други доходи със законен произход - от трудови правоотношения и от дейността на ЕТ, от дарение на парични средства, от продажба на акции, от продажба на недвижими имоти и МПС, придобити преди 01.10.02, които за 2003г. и за 2004г. са на стойност 21735,26лв. /194,91 МРЗ/ и са достатъчни за покриване на обичайните разходи и за придобиване на претендираното имущество. За неоснователна е намерена претенцията срещу Р. Т. за отнемане на сумата от 5000лв.- номиналната стойност на 50дяла от капитала на „Енеркопром ЕООД, предвид доказаността на факта, че учредителният капитал на дружеството е внесен през 2009г. по сметка на дружеството чрез директен банков превод от сметка на ЕТ „Гала-Рих-Р Т..“, а не от ответника Т.. За неоснователни са приети и исковете за отнемане равностойността на отчуждените два леки автомобила: 3800лв. /пазарната стойност към датата на отчуждаване 22.04.08г. на лек автомобил марка „Рено, модел „Меган Купе, регистрационен №..., придобит с договор за покупко-продажба от 31.03.05/ и 9300лв. /пазарната стойност към датата на отчуждаване 17.03.03 на лек автомобил, марка Пежо 206, регистрационен №..., придобит с договор за лизинг от 13.09.01/, доколкото доходите и приходите от законен източник на ответниците за 2005г., когато е придобит лекият автомобил</w:t>
        <w:tab/>
        <w:br/>
        <w:tab/>
        <w:t xml:space="preserve"/>
        <w:tab/>
        <w:br/>
        <w:tab/>
        <w:t xml:space="preserve">марка „Рено с пазарна стойност от 10500лв., са на стойност 32571,34 лева - което обосновава извод за придобиването му със законни, а не с престъпни средства, а от доказателствата по делото се установява, че за отчужденият лек автомобил марка Пежо 206, придобит с договор за лизинг от 13.09.01, по - голямата част от лизинговите вноски са платени преди началната дата на престъпната дейност на ответницата 01.10.02г.-заключението на допълнителната СИЕ установява, че след тази дата е платена само една вноска от 100евро, за която, вкл. и за заплащане на остатъчната стойност от 5000лв., ответникът, като страна по договора, е доказал наличието на законни доходи. При тези обстоятелства е прието, че предявените искове са недоказани и следва да бъдат отхвърлени.</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КПКОНПИ се позовава на чл.280 ал.1 т.1 и т.3 ГПК във връзка с въпросите: 1.„Длъжен ли е съдът при разглеждане на спора да обсъди всички релевантни и допустими доказателства, възражения и твърдения на страните? Длъжен ли е въззивният съд да обсъди всички събрани по делото доказателства, поотделно и в тяхната съвкупност и взаимовръзка, а не избирателно само някои от тях, и да посочи кои факти приема за установени и кои не, както и въз основа на кои доказателства е достигнал до този извод?“</w:t>
        <w:tab/>
        <w:br/>
        <w:tab/>
        <w:t xml:space="preserve"/>
        <w:tab/>
        <w:br/>
        <w:tab/>
        <w:t xml:space="preserve">/ППВС 1/53, ППВС 7/65, ППВС 1/85, т.19 ТР 1/01, реш. №.206/31.07.15, ІV</w:t>
        <w:tab/>
        <w:br/>
        <w:tab/>
        <w:t xml:space="preserve"/>
        <w:tab/>
        <w:br/>
        <w:tab/>
        <w:t xml:space="preserve">ГО, реш.№.75/20.06.16, І ТО и др./; 2.“Следва ли в производството по предявените искове по чл.28 ЗОПДИППД/отм./ съдът да събере доказателства за произхода на разполагаемите доходи на дарителя към момента на дарението?“ /реш.№.213/6.02.17 по г. д.№.1611/16, ІІІ ГО/; 3.“Следва ли при изчисляване на доход от стопанска дейност да се приспаднат всички необходими разходи по осъществяването на дейността?“ /реш.№.130/29.05.13 по г. д.№.603/12, ІV ГО, реш.№.213/6.02.17 по г. д.№.1611/16, ІІІ ГО, реш.</w:t>
        <w:tab/>
        <w:br/>
        <w:tab/>
        <w:t xml:space="preserve"/>
        <w:tab/>
        <w:br/>
        <w:tab/>
        <w:t xml:space="preserve">№.381/6.01.15 по г. д.№.5379/13, ІV ГО/.</w:t>
        <w:tab/>
        <w:br/>
        <w:tab/>
        <w:t xml:space="preserve"/>
        <w:tab/>
        <w:br/>
        <w:tab/>
        <w:t xml:space="preserve">Настоящият състав намира, че предпоставките на чл.280 ГПК за допускане на касационно обжалване не са налице.</w:t>
        <w:tab/>
        <w:br/>
        <w:tab/>
        <w:t xml:space="preserve"/>
        <w:tab/>
        <w:br/>
        <w:tab/>
        <w:t xml:space="preserve">Първият въпрос касае задължението на съда да обсъди доказателствата и доводите на страните. Безспорно съгласно задължителната практика на ВКС, в това число цитираната, въззивният съд е длъжен да постанови</w:t>
        <w:tab/>
        <w:br/>
        <w:tab/>
        <w:t xml:space="preserve"/>
        <w:tab/>
        <w:br/>
        <w:tab/>
        <w:t xml:space="preserve">решението си въз основа на доказани съобразно правилата за доказателствена тежест правнорелевантни факти, като обсъди събраните по делото доказателства и доводите на страните от значение за изхода на спора. Въззивната инстанция не е отрекла горните постановки, респективно не е процедирала в отклонение от тях. Съдът е обсъдил събраните доказателства</w:t>
        <w:tab/>
        <w:br/>
        <w:tab/>
        <w:t xml:space="preserve"/>
        <w:tab/>
        <w:br/>
        <w:tab/>
        <w:t xml:space="preserve">/вкл. писмени, експертизи, свидетелски показания/, като е посочил кои факти във връзка с доходите и разходите приема за установени, в това число защо определени доходи и разходи следва да бъдат взети предвид и кое заключение от СИЕ кредитира, предвид данните, на база които е изготвено, и при съобразяване на придобитото и налично в края на периода имущество</w:t>
        <w:tab/>
        <w:br/>
        <w:tab/>
        <w:t xml:space="preserve"/>
        <w:tab/>
        <w:br/>
        <w:tab/>
        <w:t xml:space="preserve">/съгласно ТР 4/21 от 18.05.23 по тълк. д.№.4/21, ОСГК, не представляват</w:t>
        <w:tab/>
        <w:br/>
        <w:tab/>
        <w:t xml:space="preserve"/>
        <w:tab/>
        <w:br/>
        <w:tab/>
        <w:t xml:space="preserve">„имущество“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като от тези принципни постановки се е ръководила и въззивната инстанция/. Посочил е и съответни мотиви относно релевантните за спора факти и доводи. Липсата на изрично изброяване на дадено доказателство или довод не означава, че те не са съобразени при постановяване на решението. Съдържащите се мотиви демонстрират решаваща, а не проверяваща правораздавателна дейност, като наличните такива подробно и детайлно обосновават приетите за установени от съда факти, респективно основателността или неоснователността на дадени доводи. Несъгласието на касатора със същите не е основание за допускане на касационно обжалване, респективно в производството по чл.288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чл.281 т.3 ГПК и биха могли да бъде обсъждани едва при разглеждане на касационната жалба по същество - след евентуалното й допускане до касация предвид критериите на чл.280 ГПК, а не в настоящата фаза на селекция по тези критерии. От друга страна обвързаността на касационния съд от</w:t>
        <w:tab/>
        <w:br/>
        <w:tab/>
        <w:t xml:space="preserve"/>
        <w:tab/>
        <w:br/>
        <w:tab/>
        <w:t xml:space="preserve">предмета на жалбата се отнася и до фазата на нейното селектиране. Предвид изложеното не е налице соченото основание на чл.280 ал.1 ГПК.</w:t>
        <w:tab/>
        <w:br/>
        <w:tab/>
        <w:t xml:space="preserve"/>
        <w:tab/>
        <w:br/>
        <w:tab/>
        <w:t xml:space="preserve">Вторият и третият въпрос не съставляват правни въпроси. Съгласно дадените с т.1 на ТР №.1/2009г. от 19.02.2010г.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Изведените от касатора въпроси не са били предмет на обсъждане от въззивната инстанция и тя не е излагала изрични мотиви в тази връзка /не са били и повдигани във въззивната жалба/. Отделно от изложеното съдът е изложил и допълнителни /алтернативни/ аргументи – в допълнение към основните, в подкрепа на неоснователността на исковете. Предвид изложеното въпросите са неотносими, не съставляват годно общо основание по смисъла на чл.280 ал.1 ГПК и не могат да обосноват допускане до касационно обжалване.</w:t>
        <w:tab/>
        <w:br/>
        <w:tab/>
        <w:t xml:space="preserve"/>
        <w:tab/>
        <w:br/>
        <w:tab/>
        <w:t xml:space="preserve">С оглед всичко посочено по-горе, касационно обжалване на въззивното решение не следва да се допуска. На ответната страна М. П. се дължат направените разноски пред касационната инстанция в размер на 9600лв. платен адвокатски хонорар.</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№.26/21.02.23 на АС Варна.</w:t>
        <w:tab/>
        <w:br/>
        <w:tab/>
        <w:t xml:space="preserve"/>
        <w:tab/>
        <w:br/>
        <w:tab/>
        <w:t xml:space="preserve">ОСЪЖДА Комисия за противодействие на корупцията и отнемане на незаконно придобито имущество да плати на М. П. П. 9600лв. /девет хиляди и шестстотин лева/ разноски на основание чл.78 ал.3 ГПК.</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