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№245/18.01.2024 по гр. д. №2027/2023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245</w:t>
        <w:tab/>
        <w:br/>
        <w:tab/>
        <w:t xml:space="preserve"/>
        <w:tab/>
        <w:br/>
        <w:tab/>
        <w:t xml:space="preserve"> Гр. София,18.01.2024 г.</w:t>
        <w:tab/>
        <w:br/>
        <w:tab/>
        <w:t xml:space="preserve"/>
        <w:tab/>
        <w:br/>
        <w:tab/>
        <w:t xml:space="preserve"> Върховният касационен съд на Република България, трето гр. отделение, в закрито заседание на 30.11.2023 г.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ФИЛИП ВЛАДИМИРОВ</w:t>
        <w:tab/>
        <w:br/>
        <w:tab/>
        <w:t xml:space="preserve"/>
        <w:tab/>
        <w:br/>
        <w:tab/>
        <w:t xml:space="preserve">Като разгледа докладваното от съдия Иванова гр. д. №2027/23 г., намира следното:</w:t>
        <w:tab/>
        <w:br/>
        <w:tab/>
        <w:t xml:space="preserve"/>
        <w:tab/>
        <w:br/>
        <w:tab/>
        <w:t xml:space="preserve"> Производството е по чл.288, вр. с чл.280 ГПК.</w:t>
        <w:tab/>
        <w:br/>
        <w:tab/>
        <w:t xml:space="preserve"/>
        <w:tab/>
        <w:br/>
        <w:tab/>
        <w:t xml:space="preserve"> ВКС се произнася по допустимостта на касационната жалба на ЗД „Бул инс“АД, [населено място] срещу въззивното решение на Апелативен съд Варна по т. д. №506/22 г., в частта, с която върху присъдената като обезщетение по чл.432 КЗ на ищеца Т. Т. главница е присъдена: законна лихва от 1.07.21 г. / датата на уведомяване на ответника – застраховател/ до окончателното погасяване на главницата и законна лихва върху присъдените като главница суми и сумите за лихвата по чл.429, ал.3 КЗ от 7.07.21 г. / датата на отказа на застрахователя да изплати обезщетение/ до окончателното погасяване на вземането.</w:t>
        <w:tab/>
        <w:br/>
        <w:tab/>
        <w:t xml:space="preserve"/>
        <w:tab/>
        <w:br/>
        <w:tab/>
        <w:t xml:space="preserve"> Касационната жалба е подадена в срока по чл.283 ГПК и е допустима срещу въззивното решение в посочената по-горе част, с която е присъдена законна лихва върху присъдената от въззивния съд част от обезщетението по чл.432 КЗ в размер на 4 500 лв. В частта за законната лихва върху присъдената от първоинстанционния съд част от обезщетението по чл.432 КЗ в размер на 31 500 лв., първоинстанционното решение не е обжалвано от застрахователя - ответник по иска и е влязло в сила. При размера на претенцията за обезщетение -100 000 лв., обуславяща допустимост на касационното обжалване на въззивното решение, то подлежи на касационно обжалване и по функционално обвързаната с обезщетението претенция за лихва и възражението на ответника по тази жалба за недопустимостта й на осн. чл.280, ал.3 ГПК е неоснователно.</w:t>
        <w:tab/>
        <w:br/>
        <w:tab/>
        <w:t xml:space="preserve"/>
        <w:tab/>
        <w:br/>
        <w:tab/>
        <w:t xml:space="preserve"> За допускане на обжалването касаторът се позовава на чл.280, ал.1,т.1 ГПК. Намира, че в противоречие с цитираната практика на ВКС по чл.290 ГПК са разрешени от въззивния съд следните въпроси от предмета на спора в обжалваната част, свързани със задължението за лихва на делинквента и застрахователя по застраховка „гражданска отговорност на автомобилистите“, спрямо увреденото лице: 1.Дължи ли застрахователят едновременно лихви с покриващ период върху едно задължение за обезщетение за вреди от едно събитие като двете лихви по чл.429, ал.3 и чл.497 КЗ? 2.Ако се дължат двете лихви на отделно правно основание и те започват да текат от сроковете, предвидени в момента в закона, то коя лихва до кой срок тече за всяко от отговорните лица; застрахователят отговаря ли за лихва по чл.429 КЗ от момента, в който тя започва да се покрива с лихва по чл.497 КЗ? 3.Дължи ли застрахователят лихва върху лихва / анатоцизъм/, т. е. законната лихва върху лихвата по чл.429, ал.3 КЗ? 4.Може ли да се присъждат две лихви едновременно върху едно вземане за съвпадащ период? </w:t>
        <w:tab/>
        <w:br/>
        <w:tab/>
        <w:t xml:space="preserve"/>
        <w:tab/>
        <w:br/>
        <w:tab/>
        <w:t xml:space="preserve"> ВКС намира, че следва да допусне касационно обжалване на въззивното решение в подлежащата на обжалване негова част по първия и последния/ №1 и 4/ от поставените въпроси, поради твърдяното от касатора противоречие на приетото от въззивния съд относно дължимата лихва с цитираната практика на ВКС и по –конкретно с решение по т. д. №1191/21 г. на първо т. о.</w:t>
        <w:tab/>
        <w:br/>
        <w:tab/>
        <w:t xml:space="preserve"/>
        <w:tab/>
        <w:br/>
        <w:tab/>
        <w:t xml:space="preserve"> Допускането на касационното обжалване по жалбата на застрахователя –ответник налага на осн. чл.287, ал.4 ГПК произнасяне за допустимостта и допускане на обжалването на въззивното решение по постъпилата насрещна касационна жалба от ищеца Т. Т. срещу въззивното решение в частта, с която искът му по чл.432 КЗ е отхвърлен над размера от 36 000 лв. до претендираните 80 000 лв.</w:t>
        <w:tab/>
        <w:br/>
        <w:tab/>
        <w:t xml:space="preserve"/>
        <w:tab/>
        <w:br/>
        <w:tab/>
        <w:t xml:space="preserve"> Насрещната касационна жалба е подадена в срока по чл.287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чл.280, ал.1,т.1 ГПК. Намира, че в противоречие с цитираната практика на ВКС – ППВС №4/68 г., ППВС №17/63 г. и решения по чл.290 ГПК, са разрешени следните правни въпроси от предмета на спора: </w:t>
        <w:tab/>
        <w:br/>
        <w:tab/>
        <w:t xml:space="preserve"/>
        <w:tab/>
        <w:br/>
        <w:tab/>
        <w:t xml:space="preserve"> 1.Длъжен ли е съдът да търси „точен паричен еквивалент“ на търпените неимуществени вреди или е достатъчно да определи компенсиране без ясен критерий? 2.Определянето на обезщетение, очевидно несъразмерно / занижено/ с оглед на търпените неимуществени вреди и икономическата обстановка в страната представлява ли нарушаване на изискването за справедливост? 3. Кои са критериите, които следва да бъдат съблюдавани и преценявани от съдилищата при определяне на обезщетението за неимуществени вреди по повод на причинени телесни увреждания в съответствие с установения в чл.52 ЗЗД принцип? 4. Следва ли решаващият съд при постановяване на своето решение и произнасяне относно размера по чл.52 ЗЗД на дължащото се застрахователно обезщетение да се съобрази с икономическата конюктура в страната и нуждата да се създаде осъвременена съдебна практика по прилагане на правните норми съобразно нарастващата в страната инфлация? 5. Към кой момент се определя размерът на обезщетението за неимуществени вреди, отчитат ли се инфлационните процеси и следва ли да се съобрази обезщетителният характер на законната лихва? 6. Кои са предпоставките на чл.51, ал.2 КЗ за намаляване на претендираното с иска по чл.432 КЗ обезщетение за вреди при принос на пострадалия и необходимо ли е приносът на пострадалия да бъде доказан при пълно главно доказване от страната, която го е въвела?</w:t>
        <w:tab/>
        <w:br/>
        <w:tab/>
        <w:t xml:space="preserve"/>
        <w:tab/>
        <w:br/>
        <w:tab/>
        <w:t xml:space="preserve"> По допускане на обжалването ВКС намира следното: Въззивният съд е споделил установеното от първоинстанционния съд относно механизма, характера и тежестта на получените от ищеца при процесното ПТП увреждания. Ищецът - на 16 г. към настъпилото на 28.05. 2016 г. ПТП, е пострадал след излизане на автомобила, в който пътувал, от пътното платно при завой и удар в крайпътно дърво. Вследствие на удара, пътникът е получил разкъсноконтузни рани на челото, носа и лявата буза, охлузвания в областта на бузите, мекотъканна травма в областта на гръдния кош без увреждане на вътрешни органи или скелета на гръдния кош, както и многофрагментарна фрактура на лявата главулечна ямка (ацетабулум) на таза с изкълчване на лявата тазобедрена става, фрактура на долното рамо на лявата срамна кост на таза. Загуба на съзнание не е установена с документирана медицинска симптоматика и лечение. Вещото лице - СМЕ е констатирало 5-дневно лечение на уврежданията в спешен порядък(наместване на изкълчената става и екстензия с противотежест), продължило в съответствие с добрите медицински практики в специализирано болнично заведение, където пациентът е бил насочен за оперативно възстановяване на тазобедрената става. </w:t>
        <w:tab/>
        <w:br/>
        <w:tab/>
        <w:t xml:space="preserve"/>
        <w:tab/>
        <w:br/>
        <w:tab/>
        <w:t xml:space="preserve"> За определяне на размера на обезщетението, съобразно указанията дадени с ППВС4/68 г. по приложението на чл. 52 ЗЗД, въззивният съд е отчел характера и степента на полученото увреждане: комбинирана средна и леки повреди, наложили общо лечение с немного продължителен болничен престой (общо 11 дни), една извършена оперативна интервенция, от която пострадалия се е възстановявал в продължение на 7-8 месеца и една предстояща без значителен медицински риск, но с очаквано ново временно обездвижване за около месец; силно изразени болкови усещания в първия период на постелъчен режим и домашно обгрижване; затрудненията при обслужване и придвижването с помощни средства до 40 дни; острия психическия стрес от злополуката с продължителна адаптационна реакция до 4-5 месеца и симптоматика и интензитет, характерни за психически страдания, типични за такава рязка и травматична промяна в живота на пострадалия; началното влошаване на социалните възможности на пострадалия в младежка възраст поради ограниченията в движението и субективните му възприятия за влошена оценка от връстници, което обаче се преодолява естествено с възстановяване на физиологичното здраве и се компенсира с общуване в приятелска среда в бъдеще. От значение в насока на по-бързото и пълно възстановяване на ищеца са младата му възраст, явно високия възстановителен капацитет на физиката му и все по-успешното му адаптиране и преработване на последиците от стреса с нови положителни изживявания, които предстоят в бъдеще (довършване на образование, създаване на семейство и начало на самоутвърждаване като личност), за които няма данни да са застрашени от трайно непреодолими остатъци от инцидента върху психиката и телесното му здраве. Тези обстоятелства според въззивния съд характеризират вредите като типични за такива случаи, като не е налице основание за определяне на компенсация за някаква допълнителна и необичайна специфика. При определяне на обезщетението въззивният съд е отчел и икономическите условия в страната и стандарта на живот на ищеца, така че присъденото обезщетение да запази компенсаторния си характер и да не се превръща в източник на неоснователно обогатяване и необоснована промяна в социалното положение и начина на живот на пострадалия. </w:t>
        <w:tab/>
        <w:br/>
        <w:tab/>
        <w:t xml:space="preserve"/>
        <w:tab/>
        <w:br/>
        <w:tab/>
        <w:t xml:space="preserve"> Тези изводи не противоречат на практиката на ВКС по въпросите, свързани с критериите за определяне на размера на обезщетението за неимуществени вреди по справедливост – чл.52 ЗЗД В ППВС №4/68 г. и сочената практика на ВКС е прието, че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Тези обстоятелства са установени и отчетени от въззивния съд в случая. Съобразена е и икономическата конюктура в страната, както и стандарта на живот на пострадалия. Размерът на обезщетението е определен към момента на увреждането и понасянето на вредите / с оглед интензивността и продължителността на причинените болки и страдания/, като са взети предвид настъпилите вреди и медицинската прогноза за доказаното страдание / р. по гр. д. №1106/10 г. на четвърто г. о. на ВКС/. Присъдена е и законна лихва, така както е поискана от ищеца. </w:t>
        <w:tab/>
        <w:br/>
        <w:tab/>
        <w:t xml:space="preserve"/>
        <w:tab/>
        <w:br/>
        <w:tab/>
        <w:t xml:space="preserve"> По възражението на ответника по иска за съпричиняване на вредите от пострадалия въззивният съд е приел, че установеното съпричиняване възлиза на 20 % . Пострадалият се е изложил съзнателно на повишен риск, знаейки че водачът на лекия автомобил няма шофьорска книжка и е неопитен, но основна причина за инцидента е рисковото поведение на водача, надценил собствените си умения и застрашил живота и здравето на останалите участници в движението</w:t>
        <w:tab/>
        <w:br/>
        <w:tab/>
        <w:t xml:space="preserve"/>
        <w:tab/>
        <w:br/>
        <w:tab/>
        <w:t xml:space="preserve"> Степента на съпричиняване е определена при установен принос на пострадалия за настъпване на вредата за самия него/въззивният съд се е позовал на негови признания в досъдебното производство относно знанието му за неправоспособносттта на водача/. Изводите на въззивния съд относно съпричиняването са съответни на указаното в ТР №1/2015 г. ОСТК на ВКС,т.7. Там е посочено: Дали поведението на пострадалия е рисково и дали то е допринесло за увреждането, подлежи на установяване във всеки конкретен случай. Такова рисково поведение е пътуването в моторно превозно средство с водач, употребил алкохол, когато то е проява на съзнателен и свободно формиран избор на увредения, по отношение на когото е налице знание за този факт, или възможност за узнаването му при проявена нормална дължима грижа. Изразяващо се в поемането на предвидим и реално очакван риск, или в неговото неоправдано игнориране, това поведение съставлява обективен принос, който е противоправен и е в пряка причинна връзка с вредоносния резултат, последица от реализираното пътно - транспортно произшествие.</w:t>
        <w:tab/>
        <w:br/>
        <w:tab/>
        <w:t xml:space="preserve"/>
        <w:tab/>
        <w:br/>
        <w:tab/>
        <w:t xml:space="preserve"> Поемането на предвидим и реално очакван риск или неговото неоправдано игнориране от страна на пострадалия ищец е налице и в случая, при знанието на ищеца за неправоспособността и неопитността на водача, и това негово поведение съставлява обективен принос за настъпване на понесените вреди, както е приел и въззивният съд.</w:t>
        <w:tab/>
        <w:br/>
        <w:tab/>
        <w:t xml:space="preserve"/>
        <w:tab/>
        <w:br/>
        <w:tab/>
        <w:t xml:space="preserve"> Изводите на въззивния съд съответстват на практиката на ВКС и не са налице сочените основания по чл.280, ал.1,т.1 ГПК за допускане на обжалване на въззивното решение по насрещната жалба на ищеца.</w:t>
        <w:tab/>
        <w:br/>
        <w:tab/>
        <w:t xml:space="preserve"/>
        <w:tab/>
        <w:br/>
        <w:tab/>
        <w:t xml:space="preserve"> Поради изложеното ВКС на РБ, трето г. о.</w:t>
        <w:tab/>
        <w:br/>
        <w:tab/>
        <w:t xml:space="preserve"/>
        <w:tab/>
        <w:br/>
        <w:tab/>
        <w:t xml:space="preserve"> О П Р Е Д Е Л И :</w:t>
        <w:tab/>
        <w:br/>
        <w:tab/>
        <w:t xml:space="preserve"/>
        <w:tab/>
        <w:br/>
        <w:tab/>
        <w:t xml:space="preserve"> ДОПУСКА касационно обжалване на въззивното решение на Апелативен съд Варна по т. д. №506/22 г. от 16.12.22 г. само в частта, с която е присъдена законна лихва върху допълнително присъдената от въззивния съд част от обезщетението по чл.432 КЗ в размер на 4 500 лв., по жалбата на касатора – ответник по иска ЗД „ Бул инс“ АД – [населено място].</w:t>
        <w:tab/>
        <w:br/>
        <w:tab/>
        <w:t xml:space="preserve"/>
        <w:tab/>
        <w:br/>
        <w:tab/>
        <w:t xml:space="preserve"> Указва на този касатор в едноседмичен срок да внесе д. т. за разглеждане на жалбата в размер на 75 лв. и да представи в същия срок вносен документ. В противен случай жалбата подлежи на връщане.</w:t>
        <w:tab/>
        <w:br/>
        <w:tab/>
        <w:t xml:space="preserve"/>
        <w:tab/>
        <w:br/>
        <w:tab/>
        <w:t xml:space="preserve"> НЕ ДОПУСКА касационно обжалване на въззивното решение на Апелативен съд Варна по т. д. №506/22 г. от 16.12.22 г. по насрещната жалба на ищеца Т. Т..</w:t>
        <w:tab/>
        <w:br/>
        <w:tab/>
        <w:t xml:space="preserve"/>
        <w:tab/>
        <w:br/>
        <w:tab/>
        <w:t xml:space="preserve"> След изтичане на срока за внасяне на държавна такса делото да се докладва за насрочване в о. з. или прекратяване.</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