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№3863/04.12.2023 по гр. д. №2113/2023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3863</w:t>
        <w:tab/>
        <w:br/>
        <w:tab/>
        <w:t xml:space="preserve"/>
        <w:tab/>
        <w:br/>
        <w:tab/>
        <w:t xml:space="preserve"> София 04.12.2023г.</w:t>
        <w:tab/>
        <w:br/>
        <w:tab/>
        <w:t xml:space="preserve"/>
        <w:tab/>
        <w:br/>
        <w:tab/>
        <w:t xml:space="preserve"> Върховният касационен съд на Република България, Трето гражданско отделение в закрито заседание на двадесет и осми ноември през две хиляди двадесет и трета година в състав :</w:t>
        <w:tab/>
        <w:br/>
        <w:tab/>
        <w:t xml:space="preserve"/>
        <w:tab/>
        <w:br/>
        <w:tab/>
        <w:t xml:space="preserve"> ПРЕДСЕДАТЕЛ: ИЛИЯНА ПАПАЗОВА ЧЛЕНОВЕ :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2113 по описа за 2023г.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„Уест Солюшънс България“ЕООД [населено място], представлявано от управителя, чрез процесуалния представител адвокат А. против въззивно решение № 178 от 13.02.2023г. по в. гр. д. № 2422 по описа за 2022г. на Апелативен съд София, в частта с която е отменено решение № 261967 от 14.06.2022г. по гр. д.№ 961/2019г. на СГС и вместо това е постановено друго, с което е уважен предявения срещу него обратен иск от Столична Община за сумата 18 000лв., обезщетение за причинени вреди от виновно неизпълнение на договор № ... от ...г. и допълнително споразумение от 2.03.2017г. за почистване и поддържане на улици и други места за обществено ползване на територията на район „Слатина“, ведно със законната лихва от 17.12.2019г.,при условия, че СО изплати сумата от 18 000лв. в полза на И. П. П. и са присъдени разноски.</w:t>
        <w:tab/>
        <w:br/>
        <w:tab/>
        <w:t xml:space="preserve"/>
        <w:tab/>
        <w:br/>
        <w:tab/>
        <w:t xml:space="preserve">Срещу подадената касационна жалба е постъпил отговор от И. П. П., чрез процесуалния представител адвокат Н., с който се оспорват нейната допустимост, поради липса на релевантни въпроси, свързани с решаващите доводи на въззивния съд и основателност. Претендира разноски за адвокатско възнаграждение, които желае да бъдат определени от съда, с оглед представеният договор за правна помощ и съдействие /вж. стр.12/, в който е посочено, че адвокатската услуга се извършва безплатно, на основание чл.38, ал.2 от Закона за адвокатурата.</w:t>
        <w:tab/>
        <w:br/>
        <w:tab/>
        <w:t xml:space="preserve"/>
        <w:tab/>
        <w:br/>
        <w:tab/>
        <w:t xml:space="preserve">Жалбата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 </w:t>
        <w:tab/>
        <w:br/>
        <w:tab/>
        <w:t xml:space="preserve"/>
        <w:tab/>
        <w:br/>
        <w:tab/>
        <w:t xml:space="preserve">Въззивният съд е приел, че на 20.12.2018г., поради неизпълнено задължение от страна на Столична община да поддържа общински път в изправно състояние, с оглед осигуряване безопасно за гражданите движение, на ищцата са причинени увреждания, тъй като именно непочистването на заледени участъци на пътя са й причинили: фрактура в областта на долния край на лява лъчева кост, контузия в областта на таза и навяхване на глезенна става. Посочил е, че след като законът /чл.167, ал.1 ЗДП/ е определил изискуем резултат, който общината трябва да постигне, а това не е станало – е налице противоправно бездействие, което след като е довело до причиняване на вреди, последните следва да бъдат обезщетени. Съдът е определил, с оглед конкретно установените обстоятелства, справедлив размер на обезщетение от 18 000лв., за която сума е осъдил Столична община да заплати. След уважаване на иска по чл.49 ЗЗД, въззивният съд се е произнесъл и по предявеният от Столична община обратен иск, по който е приел следното: Установено е наличието на договорно правоотношение / договор № .... от ...г. и допълнително споразумение № ... от ...г./, по силата на което Столична община, като възложител е възложила на „Уест Солюшънс България“ЕООД [населено място], като изпълнител, да извършва ежедневно снегопочистване на всички пътни платна, тротоари, подлези и спирки на градския транспорт, находящи се на територията на район „Слатина“/вж. чл.1/. При поето задължение за изпълнение на посочената дейност и установеното му неизпълнение от страна на третото лице-помагач, съдът е преценил предявеният обратен иск за основателен. Посочил е, че прекият изпълнител отговаря в случай, че носителят на безвиновната и гаранционна отговорност, Столична община, изплати сумата на пострадалото лице.</w:t>
        <w:tab/>
        <w:br/>
        <w:tab/>
        <w:t xml:space="preserve"/>
        <w:tab/>
        <w:br/>
        <w:tab/>
        <w:t xml:space="preserve">В представеното изложение, касаторът се позовава на основанията за допустимост по чл.280, ал.1, т.1 и т.3 ГПК по следните поставени въпроси: 1. Длъжен ли е въззивният съд да обсъди всички събрани доказателства по делото, възраженията, доводите и твърденията на страните, заедно и поотделно и в тяхната съвкупност, като формира изводите си самостоятелно или следва да постанови акта си само въз основа на избрана част от доказателствата, игнорирайки останалите?, 2. Доказан ли е обратният иск на Столична община само поради факта, че първоначалният иск е приет за основателен, на базата на гласни доказателства или следва да се обсъдят и останалите доказателства?, 3. Основателността на основният иск - предпоставка само за допустимост ли е или води до автоматична основателност на обратния иск?</w:t>
        <w:tab/>
        <w:br/>
        <w:tab/>
        <w:t xml:space="preserve"/>
        <w:tab/>
        <w:br/>
        <w:tab/>
        <w:t xml:space="preserve"> Настоящият съдебен състав намира, че не следва да се допуска касационно обжалване по поставените въпроси, защото за нито един от тях не е налице нито едно от посочените две специални основания за допустимост, а въпроси с № 2 и № 3, не отговарят и на изискванията за общо основание за допустимост. Съображенията:</w:t>
        <w:tab/>
        <w:br/>
        <w:tab/>
        <w:t xml:space="preserve"/>
        <w:tab/>
        <w:br/>
        <w:tab/>
        <w:t xml:space="preserve">По първия въпрос: Видно от гореописаните мотиви - въззивният съд е изпълнил задължението си да обсъди доказателствата по делото и да се произнесе по възраженията, доводите и твърденията на страните в тяхната съвкупност, като е формирал и свои, самостоятелни правни изводи. Нито в изложението, нито в касационната си жалба, касаторът не е посочил конкретно кои доказателства счита, че въззивният съд не е обсъдил. С поставеният въпрос, всъщност се оспорва правилността на изводите на въззивния съд за доказаност на неизпълнението на поетото с договора задължение за почистване. По правилността на изводите на въззивния съд и по съществото на спора, настоящата инстанция - във фазата по допустимост - не може да се произнася.</w:t>
        <w:tab/>
        <w:br/>
        <w:tab/>
        <w:t xml:space="preserve"/>
        <w:tab/>
        <w:br/>
        <w:tab/>
        <w:t xml:space="preserve">Вторият въпрос, по начинът по който е поставен – дали е доказан предявеният обратен иск - е конкретен и не е в съответствие с дадените с т.1 от ТР № 1/2010г. по т. д.№ 1/2009г. на ОСГТК на ВКС разяснения, съгласно които поставеният материалноправен или процесуалноправен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Третият поставен от касатора въпрос, също не отговаря на изискванията за общо основание за допустимост, дадени с т.1 от ТР № 1/2010г. по т. д.№ 1/2009г. на ОСГТК на ВКС, доколкото съдържа условие, което не е прието за установено от въззивния съд /че основателността на главния иск води до автоматична основателност на обратния иск/. Предмет на произнасяне по обратния иск е регресното притезание на една от страните /в случая СО/ срещу подпомагащата страна /в случая касатора/. Касае се за притезание, спрямо което – правото, предмет на първоначалния иск е преюдициално. Обратният иск е предявен като евентуален – по него съдът се произнася, ако бъде уважен първоначалният. Доколкото регресното притезание зависи от удовлетворяването на правото, предмет на първоначалния иск, съдът ползва приетите за установени факти, съобразява се с вече формираните от него правни изводи по първоначалния иск и го разглежда само до размера, до който е уважил главния иск срещу ответника – ищец по обратния иск.</w:t>
        <w:tab/>
        <w:br/>
        <w:tab/>
        <w:t xml:space="preserve"/>
        <w:tab/>
        <w:br/>
        <w:tab/>
        <w:t xml:space="preserve">С оглед изхода от спора, направеното искане и на чл.38, ял.2 ЗЗД, вр. чл.78 ГПК, в полза на ответната страна следва да се определят и присъдят разноски за адвокатско възнаграждение, съобразно чл.9, ал.3 от Наредба № 1/2004г. за минималните размери на адвокатските възнаграждения в размер на 1 200лв.</w:t>
        <w:tab/>
        <w:br/>
        <w:tab/>
        <w:t xml:space="preserve"/>
        <w:tab/>
        <w:br/>
        <w:tab/>
        <w:t xml:space="preserve">Мотивиран от изложеното,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въззивно решение № 178 от 13.02.2023г. по в. гр. д. № 2422 по описа за 2022г. на Апелативен съд София</w:t>
        <w:tab/>
        <w:br/>
        <w:tab/>
        <w:t xml:space="preserve"/>
        <w:tab/>
        <w:br/>
        <w:tab/>
        <w:t xml:space="preserve">ОСЪЖДА „Уест Солюшънс България“ЕООД [населено място], ЕИК[ЕИК], представлявано от управителя, с адрес на управление: [населено място], [улица], ет..., ап... да заплати на адвокат М. Н.-Т., САК, [населено място], [улица], ет... сумата от 1 200лв. /хиляда и двеста лева/, адвокатско възнаграждение за оказано безплатно процесуално представителство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