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№12372/12.12.2023 по адм. д. №8137/2023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12372 София, 12.12.2023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двадесети ноември две хиляди и двадесет и трета година в състав: Председател: МАРИО ДИМИТРОВ Членове: ПЛАМЕН ПЕТРУНОВ АЛБЕНА РАДОСЛАВОВА при секретар Свилена Маринова и с участието на прокурора Веселин Найденов изслуша докладваното от съдията Пламен Петрунов по административно дело № 8137/2023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 на ЕВН България Електроснабдяване ЕАД и Електроразпределение Юг ЕАД чрез процесуален представител юрисконсулт Николов, срещу Решение № 4532 от 06.07.2023 г., постановено по адм. дело № 4510/2023 г. по описа на Административен съд София-град. Излагат се доводи за неправилността му, като постановено в противоречие с материалния закон, съществено нарушение на съдопроизводствените правила и необоснованост - касационни основания по чл. 209, т. 3 АПК. Искат отмяната му, като се постанови друго по съществото на спора, с което се отмени оспореното пред съда решение на Комисията за енергийно и водно регулиране. Искат присъждане на направените пред двете инстанции разноски.</w:t>
        <w:tab/>
        <w:br/>
        <w:tab/>
        <w:t xml:space="preserve">Ответникът Комисия за енергийно и водно регулиране, гр. София, чрез процесуалния си представител юрисконсулт Костадинов, в съдебно заседание взема становище за неоснователност на касационната жалба и правилност на обжалваното решение. Иска присъждане на юрисконсултско възнаграждение.</w:t>
        <w:tab/>
        <w:br/>
        <w:tab/>
        <w:t xml:space="preserve">Ответникът О. Петров, в писмен отговор взема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счита обжалваното решение за правилно.</w:t>
        <w:tab/>
        <w:br/>
        <w:tab/>
        <w:t xml:space="preserve">Касационната жалба е подадена в срока по чл. 211, ал. 1 АПК от надлежни страни, за които съдебният акт е неблагоприятен, поради което е процесуално допустима.</w:t>
        <w:tab/>
        <w:br/>
        <w:tab/>
        <w:t xml:space="preserve">С обжалваното решение Административен съд София-град е отхвърлил жалбата на ЕВН България Електроснабдяване ЕАД и Електроразпределение Юг ЕАД, срещу Решение № Ж-293 от 30.03.2023 г. на Комисията за енергийно и водно регулиране (КЕВР), с което на дружествата са дадени задължителни указания: 1. в 7-дневен срок от получаване на решението да удовлетворят искането на О. Петров за промяна на използваната електрическа енергия от небитови нужди на битови нужди за обект магазин с ИТН 4515071, находящ се в к. к. Слънчев бряг, [жк], [адрес]; 2. в 7-дневен срок след изпълнение на указанията по т. 1, да уведомят КЕВР за предприетите действия.</w:t>
        <w:tab/>
        <w:br/>
        <w:tab/>
        <w:t xml:space="preserve">За да постанови този резултат, съдът е приел, че решението е издадено от компетентен орган в кръга на предоставените му по закон правомощия, в предвидената от закона писмена форма, при спазване на административнопроизводствените правила и правилно приложение на относимите материалноправни разпоредби. Решението е валидно, допустимо и правилно.</w:t>
        <w:tab/>
        <w:br/>
        <w:tab/>
        <w:t xml:space="preserve">Решаващият съд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от настоящия съдебен състав.</w:t>
        <w:tab/>
        <w:br/>
        <w:tab/>
        <w:t xml:space="preserve">Неоснователни са доводите на касационните жалбоподатели за допуснати съществени нарушения на съдопроизводствените правила при постановяване на обжалваното решение. Правото на участие на тези страни в съдебното производство не е препятствано по никакъв начин, решението е мотивирано съгласно законовите изисквания.</w:t>
        <w:tab/>
        <w:br/>
        <w:tab/>
        <w:t xml:space="preserve">Неоснователни са и доводите в касационната жалба за неправилност на обжалваното решение, като постановено в противоречие с материалния закон и необоснованост. Съдът е осъществил дължимата преценка на относимите към спора доказателства, събрани в хода на административното и съдебно производство. Въз основа на правилна преценка на относимите доказателства, съдът е извел правни изводи, които надлежно е мотивирал. Несъгласието на страната с изводите на съда не основава необоснованост на съдебния акт.</w:t>
        <w:tab/>
        <w:br/>
        <w:tab/>
        <w:t xml:space="preserve">Съгласно разпоредбите на чл. 22, ал. 1, т. 2, и ал. 5 от Закона за енергетиката (ЗЕ), на които се и основава оспореното пред съда решение на комисията, тя разглежда жалби на клиенти срещу доставчици на енергия и природен газ, включително крайни снабдители, свързани с изпълнението на задълженията им по този закон, като в случаите, когато приеме жалба за основателна, тя с решението дава задължителни указания по прилагането на закона. В случая е отправена жалба от клиент на ЕВН България Електроснабдяване ЕАД, по която именно КЕВР дължи произнасяне по правилното приложение на закона по възникналия спор.</w:t>
        <w:tab/>
        <w:br/>
        <w:tab/>
        <w:t xml:space="preserve">При постановяване на оспорения административен акт, КЕВР се е позовала на дефинициите в Директива 2009/72/ЕО на Европейския парламент от 13.07.2009 г. относно Общите правила за вътрешния пазар на електроенергия, съгласно които в чл. 2, т. 10, е определен като битов клиент, клиент, купуващ електроенергия за собствена битова консумация, като се изключват търговски или професионални дейности, и съгласно чл. 2, т. 11 небитов клиент е физическо или юридическо лице, купуващо електроенергия, която не е за негови собствени битови нужди. Безспорно е, че по същия начин са регламентирани посочените термини и в Закона за енергетиката. Обосновано съдът след обстоен анализ на относимите правни норми е приел, че според ЗЕ водещо обстоятелство за разделението на битови от небитови клиенти е нуждата, която те ще задоволяват със закупената електрическа енергия, а не предназначението на обектите, където ще я потребяват. Самото лицензирано дружество с чл. 1, т. 4 от Общите условия на договорите за продажба на електрическа енергия на ЕВН България Електроснабдяване ЕАД, одобрени от КЕВР, определя видовете клиенти за битови нужди и за стопански нужди, независимо от характера и предназначението на обекта. Поради горното правилни са изводите на административния съд, съответно на КЕВР, че О. Петров следва да има статут на битов клиент по отношение на ползваната електрическа енергия в обект с ИТН 4515071 и попада в приложното поле на дефиницията по 1, т. 2а от ДР на ЗЕ, и дадените от Комисията задължителни указания са в съответствие с приложимия материален закон.</w:t>
        <w:tab/>
        <w:br/>
        <w:tab/>
        <w:t xml:space="preserve">Неоснователно е позоваването в касационната жалба на разпоредби на ЗУТ относно категорията на обектите. Законът за енергетиката е специален и именно той се прилага към взаимоотношения по предоставяне на електрическа енергия, като фактът дали предназначението на обекта е сменено съгласно изискванията на ЗУТ е неотносим към спора. След като водещ критерий за разделение между битов и небитов клиент са нуждите, за които се ползва електрическата енергия в обекта, а не предназначението на последния, то промяната на предназначението на използваната електрическа енергия не следва задължително да се обвързва с промяна на предназначението на обекта по реда и при условията на ЗУТ.</w:t>
        <w:tab/>
        <w:br/>
        <w:tab/>
        <w:t xml:space="preserve">Неоснователни са възраженията в касационната жалба по приложението на 15 на ПЗР към ЗИД на ЗЕ. В 15 на ПЗР към ЗИД на ЗЕ не се съдържат ограничения относно промяна на нуждите, за които се ползва електрическата енергия в даден обект, и същите не противоречат на заложените в ЗЕ критерии за разделение между битов и небитов клиент.</w:t>
        <w:tab/>
        <w:br/>
        <w:tab/>
        <w:t xml:space="preserve">Правилно съдът от първата инстанция е приел, че оспореното пред него решение е постановено при правилно приложение на закона и е съответно на целите му. По законовите дефиниции разделението на клиентите/потребителите е на плоскостта на различните нужди, които те задоволяват със закупената енергия за битови или небитови такива, а не от характера на обекта в който се извършва реалната и консумация. Дали в случая обектът, за който физическото лице иска доставка на електроенергия за битови нужди отговаря на законовите изисквания за жилище е предмет на друг закон, чието нарушение не може да основе отказ за доставка съобразно заявената нужда за която фактически се ползва имота.</w:t>
        <w:tab/>
        <w:br/>
        <w:tab/>
        <w:t xml:space="preserve">С оглед гореизложените съображения обжалваното решение като правилно следва да бъде оставено в сила.</w:t>
        <w:tab/>
        <w:br/>
        <w:tab/>
        <w:t xml:space="preserve">При този изход на спора исканията на касационния жалбоподател ЕВН България Електроснабдяване ЕАД и Електроразпределение Юг ЕАД за присъждане на разноски по делото е неоснователно.</w:t>
        <w:tab/>
        <w:br/>
        <w:tab/>
        <w:t xml:space="preserve">На ответника КЕВР, в съответствие с чл. 143, ал. 4 от АПК и чл. 78, ал. 8 от ГПК, във връзка с чл. 37 от ЗПП и чл. 24 от Наредбата за заплащането на правната помощ, следва да се присъдят разноски за юрисконсултско възнаграждение в размер на по 100 лв., платими от всеки един от касационните жалбоподатели.</w:t>
        <w:tab/>
        <w:br/>
        <w:tab/>
        <w:t xml:space="preserve">Водим от горното и на основание чл. 221, ал. 2, изр. първо, предложение първо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4532 от 06.07.2023 г., постановено по адм. дело № 4510/2023 г. по описа на Административен съд София-град.</w:t>
        <w:tab/>
        <w:br/>
        <w:tab/>
        <w:t xml:space="preserve">ОСЪЖДА ЕВН България Електроснабдяване ЕАД, гр. Пловдив, [ЕИК] да заплати на Комисията за енергийно и водно регулиране сумата в размер на 100 (сто) лв., представляваща юрисконсултско възнаграждение.</w:t>
        <w:tab/>
        <w:br/>
        <w:tab/>
        <w:t xml:space="preserve">ОСЪЖДА Електроразпределение Юг ЕАД, гр. Пловдив, [ЕИК] да заплати на Комисията за енергийно и водно регулиране сумата в размер на 100 (сто) лв.,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