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№261/10.01.2024 по адм. д. №8141/2023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261 София, 10.01.2024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декември две хиляди и двадесет и трета година в състав: Председател: АННА ДИМИТРОВА Членове: ИЛИАНА СЛАВОВСКАНЕЛИ ДОНЧЕВА при секретар Мадлен Дукова и с участието на прокурора Нели Христозова изслуша докладваното от съдията Нели Дончева по административно дело № 8141/2023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Р. Стоева от гр. София, чрез процесуален представител адв.П.Стоев, срещу решение № 5162/31.07.2023 г. постановено по адм. дело № 4969/2023 г. по описа на Административен съд София - град /АССГ/, с което е отхвърлена жалбата й срещу заповед № РВТ 23 – РД56-176 от 18.04.2023 г. на кмета на район "Витоша", Столична община, с която й е отказано получаването на средства за компенсиране на разходите, свързани с обучение на сина й К. Стоев в целодневен детски център за отглеждане на деца „Pianeta Bambino“ за месец март 2023 г..</w:t>
        <w:tab/>
        <w:br/>
        <w:tab/>
        <w:t xml:space="preserve">Касационният жалбоподател навежда доводи за неправилност на решението, поради допуснато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Иска обжалваното решение да бъде отменено и се постанови ново, с което се отмени оспорената заповед като незаконосъобразна. Претендира направените разноски за двете съдебни инстанции, изразяващи се в адвокатско възнаграждение за оказано процесуално представителство по реда на чл.38, ал.1, т.3 от Закона за адвокатурата.</w:t>
        <w:tab/>
        <w:br/>
        <w:tab/>
        <w:t xml:space="preserve">Ответникът по касационна жалба - кметът на район "Витоша", Столична община, чрез процесуален представител - юрк.С.Донкова, в писмен отговор оспорва касационната жалба и излага подробни съображения за правилност на оспореното решение.</w:t>
        <w:tab/>
        <w:br/>
        <w:tab/>
        <w:t xml:space="preserve">Иска обжалваното решение да бъде оставено в сила и претендира направените разноски, изразяващи се в юрисконсултско възнаграждение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проверка на оспореното решение по реда на чл.218, ал.2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компетентен съд, след надлежно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Фактическите установявания в оспореното решение кореспондират на събрания доказателствен материал и не се оспорват от страните.</w:t>
        <w:tab/>
        <w:br/>
        <w:tab/>
        <w:t xml:space="preserve">Спорът по делото е правен и е свързан с това правилно ли е отказано на Р. Стоева, в качеството й на родител на детето К. Стоев, компенсирането на разходите, извършени от родителите за отглеждането и обучението на децата, които не са приети поради липса на места в общински детски ясли и яслени групи в общински и държавни детски градини за месец март 2023 г. /по заявление № РВТ22-ВУ01-294-4 от 05.04.2023 г./</w:t>
        <w:tab/>
        <w:br/>
        <w:tab/>
        <w:t xml:space="preserve">Първоинстанционният съд е приел, че оспорената заповед № РВТ 23 - РД56-176 от 18.04.2023 г. на кмета на район "Витоша", Столична община е издадена от компетентен орган, на когото с изрична заповед кметът на Столична община е делегирал правомощия да издава актове като процесния, при липса на допуснати съществени процесуални нарушения при издаването му и в съответствие с материалния закон. Съдът е констатирал, че независимо че с ПМС № 231/01.08.2022 г. не е приета визираната в заповедта Наредба, която е и неотносима в случая, административният орган е издал заповедта на правно основание чл.4 от ПМС 231/01.08.2022 г., при фактическото основание, че детският център в който се отглежда детето не отговаря на изискванията на чл.4, ал.1 и ал.2, т.1 от същото ПМС.</w:t>
        <w:tab/>
        <w:br/>
        <w:tab/>
        <w:t xml:space="preserve">Настоящият състав напълно споделя изводите на първоинстанционния съд за законосъобразност на оспорената заповед.</w:t>
        <w:tab/>
        <w:br/>
        <w:tab/>
        <w:t xml:space="preserve">Съдът е изложил подробни съображения досежно релевантните за спора обстоятелства, направил е правилен анализ на приложимата нормативна уредба и аргументирано и подробно е формирал изводите си въз основа на представените по делото доказателства, поради което несъстоятелни са оплакванията в касационната жалба за допуснато нарушение на чл.172а, ал.2 от АПК и необоснованост на решението.</w:t>
        <w:tab/>
        <w:br/>
        <w:tab/>
        <w:t xml:space="preserve">Правилни са изводите му, че Законът за държавния бюджет за 2022г. /ЗДБРБ за 2022 г./ определя само политиката на държавата спрямо децата, които не са класирани в държавни или общински ясли или градини, а реда и условията за компенсирането на разходите за отглеждане, възпитание и обучение на деца от 3 месечна до три годишна възраст са определени с ПМС №231/01.08.2022 г., издадено на основание 19 от ПЗР към ЗДБРБ за 2022 г. Посоченото ПМС е относимо за процесния период – месец март 2023 г., тъй като съгласно ПМС № 7 от 19.01.2023 г., същото е в сила до приемането на Закона за държавния бюджет на РБългария за 2023 г.</w:t>
        <w:tab/>
        <w:br/>
        <w:tab/>
        <w:t xml:space="preserve">В чл.3, ал.1 от ПМС № 231 са посочени кумулативните условия при които родителите имат право да получат средства за компенсиране на разходите им, пряко свързани с отглеждане, възпитание и обучение на децата им. На компенсиране със средства от държавния бюджет подлежат обаче само допустимите разходи, които съгласно чл.4, ал.2 от ПМС са: 1. разходи за заплащане на такси по договори за отглеждане, възпитание и обучение, сключени с частна детска ясла или с частна детска градина с яслена група и 2. разходи за заплащане на възнаграждения по договори за отглеждане, възпитание и обучение, сключени с физически лица.</w:t>
        <w:tab/>
        <w:br/>
        <w:tab/>
        <w:t xml:space="preserve">Посредством този механизъм държавната цели да обезщети гражданите за невъзможността да предостави на децата им достъп до държавни или общински възпитателни услуги в най-ранна детска възраст. Срещу правото на обезщетение обаче се поставя изискването възпитателните услуги, които гражданите са избрали да ползват за децата си, да отговарят на държавния стандарт заложен в дейността на детските ясли, като с това се цели недопускане на разходване на бюджетни средства за услуги, с които не се постигат тези изисквания.</w:t>
        <w:tab/>
        <w:br/>
        <w:tab/>
        <w:t xml:space="preserve">По делото безспорно е установено, че детето на жалбоподателката е записано в целодневен детски център за отглеждане на деца, който не е нито частна детска ясла, нито частна детска градина с яслена група. Ето защо и направените разходи за отглеждането му се явяват недопустими за компенсиране със средства от държавния бюджет, предвид разпоредбата на чл.4, ал.2, т.1 от ПМС № 231.</w:t>
        <w:tab/>
        <w:br/>
        <w:tab/>
        <w:t xml:space="preserve">Съобразявайки горното първоинстанционният съд законосъобразно е приел, че оспореният административен акт е издаден при правилното приложение на материалния закон.</w:t>
        <w:tab/>
        <w:br/>
        <w:tab/>
        <w:t xml:space="preserve">Настоящият състав не споделя твърденията на касатора, че ПМС №231 противоречи по съдържание на актове от по-висок ранг, в т. ч. Конвенцията на ООН за правата на детето и Хартата на основните права на ЕС. Посочените международни актове предоставят на държавите избора на законови механизми за защита интересите на децата. В случая тази защита е обезпечена посредством държавната политика в тази сфера, като процесното ПМС и множеството други подзаконови актове са издадени в изпълнение на същата.</w:t>
        <w:tab/>
        <w:br/>
        <w:tab/>
        <w:t xml:space="preserve">С оглед изложеното настоящият състав намира, че не са налице сочените касационни основания за отмяна на оспореното решение – при разглеждане на спора и постановяването му не са допуснати процесуални нарушения, спазен е материалния закон и е обосновано с доказателствата по делото. Ето защо,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Предвид изхода от спора и своевременно направеното искане от ответната страна за присъждане на юрисконсулско възнаграждение, на основание чл. 78, ал. 8 ГПК вр. чл. 37, ал. 1 от Закона за правната помощ вр. чл. 24 от Наредбата за заплащане на правната помощ, на Столична община следва да се пресъди сумата от 100 лв. - юрисконсултско възнаграждение за настоящата инстанция.</w:t>
        <w:tab/>
        <w:br/>
        <w:tab/>
        <w:t xml:space="preserve">Воден от горното и на основание чл.221, ал.2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5162/31.07.2023 г. постановено по адм. дело № 4969/2023 г. по описа на Административен съд - София – град.</w:t>
        <w:tab/>
        <w:br/>
        <w:tab/>
        <w:t xml:space="preserve">ОСЪЖДА Р. Стоева от гр. София с [ЕГН] да заплати на Столична община направените по делото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