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№4799/16.04.2024 по адм. д. №8174/2023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4799 София, 16.04.2024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март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Камелия Николова изслуша докладваното от съдията Явор Колев по административно дело № 8174/2023 г. Производството е по реда на чл.208 и сл. от АПК.</w:t>
        <w:tab/>
        <w:br/>
        <w:tab/>
        <w:t xml:space="preserve">Образувано е по касационна жалба на Директор на Дирекция „Бюро по труда“ – Велико Търново срещу Решение №100 от 29.06.2023 г., постановено по адм. дело №705/2022 г. по описа на Административен съд – Велико Търново, с което е отменено негово Решение от 15.06.2021г., с което е прекратена регистрация №10007476 от 03.10.2011г. на М. Ничовски като безработно лице. Излагат се доводи за неправилност на решението, поради нарушение на материалния закон. Прави се искане за отмяната му и за постановяване на друго, с което да се отхвърли жалбата на Ничовски. Претендира разноски.</w:t>
        <w:tab/>
        <w:br/>
        <w:tab/>
        <w:t xml:space="preserve">Ответникът – М. Ничовски не взема становище по така депозираната касационна жалба.</w:t>
        <w:tab/>
        <w:br/>
        <w:tab/>
        <w:t xml:space="preserve">Представителят на Върховната прокуратура дава заключение за правилност на обжалваното решение и настоява за оставянето му в сила.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издаденото Решение на Директор на Дирекция „Бюро по труда“ – Велико Търново, първостепенният съд е приел, че административният орган е приложим неправилно материалния закон при издаване акт си, с който е прекратена регистрацията на ответника по касация като безработно лице с начало от 2011г.</w:t>
        <w:tab/>
        <w:br/>
        <w:tab/>
        <w:t xml:space="preserve">Настоящият касационен състав установи, че касационният жалбоподател е основал издаденото от него решение от 15.06.2021г. на обстоятелството, че Ничовски не е изпълнил препоръките на трудовия посредник или действията и сроковете в плана на действие, тъй като на дата 14.06.2021г. не се е явил за изпълнение на препоръките на трудовия посредник по информиране за свободни работни места, графика за посещение, включен в плана за действие и потвърждаване на декларираните данни.</w:t>
        <w:tab/>
        <w:br/>
        <w:tab/>
        <w:t xml:space="preserve">Преди всичко обаче в касационната жалба се счита, че съдебното решение е недопустимо, тъй като то е постановено по нередовна(просрочена) жалба на Ничовски, подадена до Административен съд – Велико Търново.</w:t>
        <w:tab/>
        <w:br/>
        <w:tab/>
        <w:t xml:space="preserve">По това възражение касационният състав приема, че то е неоснователно.</w:t>
        <w:tab/>
        <w:br/>
        <w:tab/>
        <w:t xml:space="preserve">В тази връзка се сочи, че е била изпълнена процедурата по чл.18а ал.7 АПК, като Ничовски бил лично уведомен за приетото от органа решение на дата 18.06.2021г. при негово посещение в Бюро по труда – Велико Търново.</w:t>
        <w:tab/>
        <w:br/>
        <w:tab/>
        <w:t xml:space="preserve">В тази връзка е бил оформен и Протокол от същата дата(л.40 от делото на Административен съд – Велико Търново), в който е посочено, че при опит да му бъде връчен екземпляр от решението за прекратяване на регистрацията, лицето отказва.</w:t>
        <w:tab/>
        <w:br/>
        <w:tab/>
        <w:t xml:space="preserve">Всъщност новелата на чл.18а ал.7 АПК е правноуреден способ за съобщаване, но чрез устно уведомяване на адресата за издаденото административно решение, което го засяга непосредствено. Предпоставка за реализиране на способа е да е налично преди това разпореждане на административния орган, респ. последващо да е налице неговото писмено удостоверяване от извършилото го длъжностно лице. В този смисъл този институт не удостоверява хипотеза на фингирано връчване при отказ, а уведомяване на адресата за издаденото в случая решение от 15.06.2021г., което го засяга, респ. че може да получи препис от същото в 7-дневен срок.</w:t>
        <w:tab/>
        <w:br/>
        <w:tab/>
        <w:t xml:space="preserve">Видно е от съдържанието на протокола обаче, че с него не става ясно за кое конкретно решение е извършено устното уведомяване, за да се приеме последващо, че след изтичане на посочения срок документът(актът) ще се смята за връчен, респ. ще започне да тече и законоустановения срок за неговото оспорване.</w:t>
        <w:tab/>
        <w:br/>
        <w:tab/>
        <w:t xml:space="preserve">С оглед на изложеното законосъобразно административният съдия е приел, че надлежно уведомяване на посоченото основание не е налице.</w:t>
        <w:tab/>
        <w:br/>
        <w:tab/>
        <w:t xml:space="preserve">Що се отнася до опитите за връчване чрез лицензиран пощенски оператор, последващо на които е предприето и изпълнение на процедурата по чл.18а ал.10 АПК, то с основание първоинстанционния съд е посочил, че не са били налице предпоставките за провеждане на последната, след като не са били изпълнени надлежно възможностите за връчване на акта по чл.18а ал.8 и ал.9 АПК.</w:t>
        <w:tab/>
        <w:br/>
        <w:tab/>
        <w:t xml:space="preserve">Върнатото от пощенския оператор препоръчано писмо с известие за доставяне с вписана формална причина "непотърсена", т. е. че получателят на писмото не се е явил в съответния пощенски клон да го получи (при евентуално оставено съобщение, че за него има препоръчано писмо) не освобождава пощите от задълже­нието им отново да потърсят получателя на адреса. В случая съгласно чл.36 във вр. с чл.6 ал.3 от Закона за пощенските услуги пощенските пратки се доставят на потребителите: лично; в пощенските им кутии, поставени на адреса на получаване; в пощенските станции; в други звена от пощенската мрежа; в места или съоръжения, договорени между пощенските оператори и потребителите.</w:t>
        <w:tab/>
        <w:br/>
        <w:tab/>
        <w:t xml:space="preserve">По тези причини и отбелязването от страна на приемащата пощенска станция, че "прат­ката не е потърсена от получателя" не може да бъде тълкувано в смисъл, че лицето е непознато на този адрес, респ., че се е преместило на друг адрес или е заминало. Затова препоръчано писмо, върнато от пощите по причина "непо­търсено", не може да бъде прието за недоставено по вина на получателя, респ. не може да бъде основание за приемане, че решението е редовно връче­но на неговия адресат, респ. че е налице основание за изпълнение на последващи възможности, визирани в процесуалния закон, като уредената такава в чл.18а ал.10 от АПК.</w:t>
        <w:tab/>
        <w:br/>
        <w:tab/>
        <w:t xml:space="preserve">Що се отнася до твърденията в касационната жалба за неправилно прилагане на материалния закон, то собствено в същата не се изложени конкретни обстоятелства.</w:t>
        <w:tab/>
        <w:br/>
        <w:tab/>
        <w:t xml:space="preserve">В тази връзка следва да се приеме, че съответно на съдържащите се в административната преписка доказателства, административният съдия е извел правилен извод, че ответникът по касация е изпълнил в изискуемата се от нормативния ред степен задължението си за явяване в срок до 14.06.2021г. при трудовия си посредник.</w:t>
        <w:tab/>
        <w:br/>
        <w:tab/>
        <w:t xml:space="preserve">Останалите посочени в акта неща, свързани с дословното(бланкетно) възпроизвеждане на законовата норма на чл.20 ал.4, т.1 от ЗНЗ, без каквото и да е друго съдържание, не дават ясна отправна точка за установяване законосъобразност на постановеното прекратяване на регистрацията на лицето като безработно.</w:t>
        <w:tab/>
        <w:br/>
        <w:tab/>
        <w:t xml:space="preserve">Или правилни се изводите на административния съдия за допуснато неправилно прилагане на материалния закон от страна на Директор Бюро по труда – Велико Търново.</w:t>
        <w:tab/>
        <w:br/>
        <w:tab/>
        <w:t xml:space="preserve">В тази връзка първостепенният съд е обсъдил всички относими за правилното решаване на спора доказателства, надлежно и аргументирано е анализирал всички факти от значение и е направил верни изводи, които се споделят от касационната инстанция, поради което касационният състав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№100 от 29.06.2023 г., постановено по адм. дело №705/2022 г. по описа на Административен съд – Велико Търново.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