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№3350/19.03.2024 по адм. д. №8780/2023 на ВАС, I о., докладвано от съдия Милена Златкова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3350 София, 19.03.2024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шести март две хиляди и двадесет и четвърта година в състав: Председател: ЕМИЛИЯ МИТКОВА Членове: МИЛЕНА ЗЛАТКОВАБЛАГОВЕСТА ЛИПЧЕВА при секретар Маруся Николова и с участието на прокурора Ангел Илиев изслуша докладваното от съдията Милена Златкова по административно дело № 8780/2023 г.</w:t>
        <w:tab/>
        <w:br/>
        <w:tab/>
        <w:t xml:space="preserve">Производството е по реда на чл. 208 - чл. 228 от Административнопроцесуалния кодекс (АПК) вр. чл. 160, ал. 7 от Данъчно-осигурителния процесуален кодекс (ДОПК).</w:t>
        <w:tab/>
        <w:br/>
        <w:tab/>
        <w:t xml:space="preserve">Образувано е по касационната жалба на „УОН“ ЕООД с [ЕИК], със седалище и адрес на управление: гр. София, пл. „България“ №1, подадена чрез пълномощника му адв. Герджиков, против Решение №3610/02.06.2023 г. на Административен съд - София - град (АССГ), постановено по адм. д. №3016/2023 г., с което е отхвърлена жалбата на дружеството против Ревизионен акт (РА) №Р-22221022002394-091-001/09.11.2022 г, издаден от органи по приходите при ТД на НАП - София, потвърден от директора на Дирекция „Обжалване и данъчно – осигурителна практика“ (ОДОП) - София при ЦУ на НАП с Решение №155/02.02.2023 г., и в полза на ответника са присъдени разноски в размер на 1 385 лв.</w:t>
        <w:tab/>
        <w:br/>
        <w:tab/>
        <w:t xml:space="preserve">С доводи за наличието на касационните основания по чл. 209, т. 3, предложения първо и второ АПК касаторът претендира отмяна на първоинстанционното решение и постановяване на друго по съществото на спора, с което да се отмени РА и да му се присъдят направените разноски за държавна такса. В открито съдебно заседание касационната жалба по изложените в нея съображения се поддържа от адв. Герджиков.</w:t>
        <w:tab/>
        <w:br/>
        <w:tab/>
        <w:t xml:space="preserve">Ответникът по касационната жалба – директорът на Дирекция ОДОП - София - оспорва същата чрез пълномощника си юрк. Николова и заявява искане за потвърждаване на първоинстанционното решение. Претендира разноски, посочени в списъка по чл. 80 ГПК.</w:t>
        <w:tab/>
        <w:br/>
        <w:tab/>
        <w:t xml:space="preserve">Представителят на Върховната прокуратура дава подробно мотивирано заключение за допустимост и неоснователност на касационната жалба.</w:t>
        <w:tab/>
        <w:br/>
        <w:tab/>
        <w:t xml:space="preserve">Върховният административен съд в настоящия тричленен състав на първо отделение, след като прецени наведените в касационната жалба доводи, валидността, допустимостта и съответствието на решението с материалния закон в изпълнение изискването на чл. 218 от АПК, намира за установено от фактическа и правна страна следното:</w:t>
        <w:tab/>
        <w:br/>
        <w:tab/>
        <w:t xml:space="preserve">Касационната жалба е допустима като подадена в срока по чл. 211, ал. 1 АПК от надлежна страна срещу подлежащ на касационно оспорване съдебен акт, неблагоприятен за нея.</w:t>
        <w:tab/>
        <w:br/>
        <w:tab/>
        <w:t xml:space="preserve">Предмет на правния спор, с който е сезиран АССГ, е законосъобразността на РА №Р-22221022002394-091-001/09.11.2022 г, издаден от органи по приходите при ТД на НАП – София. Със същия е установен ДДС за възстановяване в размер на 52 459.57 лв. при деклариран от „УОН“ ЕООД ДДС за възстановяване в размер на 63 406.19 лв. Корекцията е в резултат на непризнато право на приспадане на ДДС на основание чл. 68, ал. 1, т. 1 и чл. 69, ал. 1, т. 1 и чл. 70, ал. 5 ЗДДС в размер на 10 946.62 лв. по фактура №3000000022/10.03.2022 г., издадена от „АгриВиа Ойл“ ЕООД.</w:t>
        <w:tab/>
        <w:br/>
        <w:tab/>
        <w:t xml:space="preserve">АССГ е приел, че оспорването на РА е допустимо. Обосновал е изводи за валидност на акта като издаден от компетентни органи по приходите в ревизионно производство, възложено също от компетентен орган, в което не са допуснати съществени процесуални нарушения.</w:t>
        <w:tab/>
        <w:br/>
        <w:tab/>
        <w:t xml:space="preserve">Съдът е изложил подробно констатациите на приходните органи въз основа на събраните в ревизионното производство писмени доказателства и е обосновал извод за съответен на материалния закон отказ на правото на приспадане на ДДС.</w:t>
        <w:tab/>
        <w:br/>
        <w:tab/>
        <w:t xml:space="preserve">Според мотивите на оспореното решение процесната фактура е издадена без да е налице настъпило данъчно събитие и правото на данъчен кредит законосъобразно е отказано на основание чл. 70, ал. 5 ЗДДС. АССГ приема, че според данните в протокола към фактурата услугата, за която е поет ангажимент с договор от 04.01.2021 г., фактически е предоставена на 15.10.2020 г., т. е. не е налице посредническа услуга, за която е издадена фактура на 10.03.2022 г.</w:t>
        <w:tab/>
        <w:br/>
        <w:tab/>
        <w:t xml:space="preserve">Така постановеното решение е валидно, допустимо и правилно.</w:t>
        <w:tab/>
        <w:br/>
        <w:tab/>
        <w:t xml:space="preserve">Фактура №3000000022/10.03.2022 г., издадена от „АгриВиа Ойл“ ЕООД, по която „УОН“ ЕООД в качеството си на получател е упражнило право на приспадане на ДДС, е с предмет „комисионни по договор ВЕW2101000/04.01.2021 г.“</w:t>
        <w:tab/>
        <w:br/>
        <w:tab/>
        <w:t xml:space="preserve">Според чл. 1, ал. 1 от договор за посредничество №ВЕW2101000/04.01.2021 г. изпълнителят приема да посредничи на възложителя за продажбата на 1 330 м. т. сурово слънчогледово олио, реколта 2020 г. Задължение на изпълнителя е да съдейства на възложителя за сключване на договор за покупко – продажба на така описаната стока като свърже продавача с купувача. Според чл. 1, ал. 2 от договора изпълнителят се задължава да съдейства освен за свързването на продавача с купувача, но и за уточняване на условията на доставката относно количество, качество на стоката, местоизпълнение, период на изпълнение, начин на плащане и др., като разменя насрещни предложения и уведомления и окончателни потвърждения и извършва необходимите действия, способстващи и улесняващи надлежното последващо изпълнение на сделката по така сключения договор.</w:t>
        <w:tab/>
        <w:br/>
        <w:tab/>
        <w:t xml:space="preserve">Възнаграждението на посредника е договорено в размер на 21 евро на м. т. закупено количество и се дължи в 5 дневен срок от изпълнението на сключения договор за продажба. Съгласно чл. 4, ал. 2 възнаграждението се дължи и когато няма изпълнение по сключения договор. Според чл. 7 от договора същият влиза в сила на датата на подписването му и е валиден за срок от 2 месеца, но се прекратява не по-рано от изпълнението на търговската сделка, сключена с посредничеството на изпълнителя.</w:t>
        <w:tab/>
        <w:br/>
        <w:tab/>
        <w:t xml:space="preserve">С Анекс от 06.01.2021 г. страните се споразумяват да разширят обхвата на стоките по договора със следните продукти: отработени мазнини, свободни мастни киселини, животински мазнини при комисионна в размер на 30 – 50 евро на м. т. според количеството на продуктите.</w:t>
        <w:tab/>
        <w:br/>
        <w:tab/>
        <w:t xml:space="preserve">Според протокола от 10.03.2022 г. в изпълнение на договора за посредничество №ВЕW2101000/04.01.2021 г. между „УОН“ ЕООД като продавач и „Астра Биоплант“ ЕООД като купувач е сключен договор №1811/15.10.2020 г. Изпълнителят е съдействал за сключването на този договор и за неговото изпълнение, осъществено по начин, описан в табличен вид с посочени периоди – м. януари, м. февруари, м. март, м. юни и м. декември 2021 г. и количества без данни за стоката, доставени в Русе.</w:t>
        <w:tab/>
        <w:br/>
        <w:tab/>
        <w:t xml:space="preserve">Договорът с №1811/15.10.2020 г., сключен между „УОН“ ЕООД като продавач и „Астра Биоплант“ ЕООД като купувач, не е представен, но от наличното по делото извлечение от дневниците за продажбите на „УОН“ ЕООД се установяват издадени от това дружество множество фактури в периода 01.01.2021 г. – 01.12.2021 г. на „Астра Биоплант“ ЕООД с предмет на доставките отработена фритюрна мазнина – по няколко фактури всеки месец. В хода на ревизията е констатирано издаването на фактури с такъв предмет и през март 2022 г. Безспорно между страните е и обстоятелството, че такива доставки са извършвани и през 2020 г.</w:t>
        <w:tab/>
        <w:br/>
        <w:tab/>
        <w:t xml:space="preserve">В дадените обяснения пред съда управителят на „УОН“ ЕООД потвърждава, че е имал търговски отношения с „Астра Биоплант“ ЕООД и преди сделката с посредника „АгриВиа Ойл“ ЕООД, но за продажбата на конкретната суровина се е свързал с посредника, за да му намери клиент, предлагащ най-добра цена. Този клиент се е оказал „Астра Биоплант“ ЕООД. Договорът с посредника е сключен след като вече е бил утвърден график на доставките.</w:t>
        <w:tab/>
        <w:br/>
        <w:tab/>
        <w:t xml:space="preserve">Свидетелят Василев, управител на „АгриВиа Ойл“ ЕООД, потвърждава, че договорът за посредничество е сключен, когато има изпълнение на сделката, т. е. когато се натовари стоката, защото ако не се стигне до изпълнение на сделката трудът на посредника не се заплаща.</w:t>
        <w:tab/>
        <w:br/>
        <w:tab/>
        <w:t xml:space="preserve">В жалбата си против РА до решаващия орган ревизираното дружество чрез своя управител твърди, че възнаграждението е заплатено на посредника не само за сключването на договора за продажба, но и за съдействието му за неговото изпълнение. Не е налице кореспонденция в писмен вид, тъй като комуникацията е осъществявана чрез конферентни и телефонни обаждания.</w:t>
        <w:tab/>
        <w:br/>
        <w:tab/>
        <w:t xml:space="preserve">Според предмета на процесната фактура услугата, която е предоставена от „АгриВиа Ойл“ ЕООД на „УОН“ ЕООД, е описана в договора за посредничество между двете дружества ВЕW2101000/04.01.2021 г. Договорът е със срок на валидност 2 месеца от датата на подписването му, т. е. в рамките на този срок изпълнителят се е задължил да посредничи за сключването на договор за продажба на определена стока - 1 330 м. т. сурово слънчогледово олио. Договор, сключен от жалбоподателя след датата на договора за посредничество, за продажбата на 1 330 м. т. сурово слънчогледово олио не е представен като доказателство по делото, нито договор за продажбата на някоя от стоките, описани в анекса към договора.</w:t>
        <w:tab/>
        <w:br/>
        <w:tab/>
        <w:t xml:space="preserve">Както беше посочено по-горе, договорът между жалбоподателя и „Астра Биоплант“ ЕООД от м. октомври 2020 г. също не е представен по делото, но безспорно през 2020, 2021 г. и 2022 г. са осъществявани доставки на отработена фритюрна мазнина от „УОН“ ЕООД на „Астра Биоплант“ ЕООД, за които ежемесечно през 2021 г. са издавани по няколко фактури.</w:t>
        <w:tab/>
        <w:br/>
        <w:tab/>
        <w:t xml:space="preserve">Изводът, който следва от така установените факти е, че възнаграждението за посредническата услуга е възнаграждение за посредничество при сключването на договор за покупко – продажба на стока на жалбоподателя, описана в посредническия договор и анекса към него, и за съдействие на посредника за неговото изпълнение. Тъй като според чл. 4, ал. 2 от договора за посредничество възнаграждението на посредника се дължи и когато няма изпълнение на сключения договор за продажба и неговият размер се определя на базата на количеството продадена и закупена стока, то този размер се изчислява при договарянето на количеството стока в договора за покупко - продажба.</w:t>
        <w:tab/>
        <w:br/>
        <w:tab/>
        <w:t xml:space="preserve">Дори и да има сключен договор между „УОН“ ЕООД на „Астра Биоплант“ ЕООД на 15.10.2020 г., с оглед датата му и клаузите на договора за посредничество няма как да се приеме, че този договор е сключен в изпълнение на посредническия договор от 04.01.2021 г. с посредничеството на „АгриВиа Ойл“ ЕООД. Дори и възнаграждението на посредника да се дължи при изпълнението на договора за покупко – продажба, което не е договорено между страните в договора за посредничество, противно на свидетелските показания, то това не налага договорът за посредничество да се сключва след като вече има договор за покупко – продажба и с него изпълнителят да се задължава да посредничи за сключването на вече сключения договор.</w:t>
        <w:tab/>
        <w:br/>
        <w:tab/>
        <w:t xml:space="preserve">От това следва, че посредническата услугата е изпълнена при сключването на договора за покупко – продажба и именно тогава съгласно чл. 25, ал. 2 ЗДДС настъпва данъчното събитие.</w:t>
        <w:tab/>
        <w:br/>
        <w:tab/>
        <w:t xml:space="preserve">При така установените факти правилно е приел АССГ, че към датата на фактурата, т. е. в данъчния период м. март 2022 г. няма извършена посредническа услуга и не е настъпило данъчно събитие по чл. 25, ал. 2 ЗДДС. Следователно, фактурата е издадена без основание и данъкът в нея е начислен без основание по смисъла на чл. 70, ал. 5 ЗДДС.</w:t>
        <w:tab/>
        <w:br/>
        <w:tab/>
        <w:t xml:space="preserve">Не може да се приеме за основателен доводът на касатора, че услугата е посредничество за изпълнението на доставките от него на „Астра Биоплант“ ЕООД, доколкото това не съответства на предмета на договора, към който препраща фактурата. Във фактурата не е посочено, че се издава във връзка с оказано съдействие от издателя й за изпълнението на договор между получателя и „Астра Биоплант“ ЕООД от 15.10.2020 г., какъвто не е представен, нито са представени данни и доказателства за това в какво се изразява съдействието за изпълнението само на част от доставките през м. януари, м. февруари, м. март, м. юни и м. декември 2021 г. на отработена фритюрна мазнина (няма данни за доставки на други стоки), но не и за същите доставки през останалите месеци на 2021 г.</w:t>
        <w:tab/>
        <w:br/>
        <w:tab/>
        <w:t xml:space="preserve">Както е приел и първостепенният съд, не е налице хипотезата на чл. 25, ал. 4 ЗДДС, според която при периодично или непрекъснато изпълнение всеки период, за който е уговорено плащане, се смята за отделна доставка и данъчното събитие за нея възниква на датата, на която плащането е станало дължимо. Не е договорено и поетапно изпълнение на услугата, за да се приеме, че завършването на всеки етап се смята за отделна доставка и данъчното събитие за нея възниква на датата на изпълнението на съответния етап, но дори и тогава данъчните събития биха настъпили в данъчните периоди, в които се твърди, че са доставени стоките - м. януари, м. февруари, м. март, м. юни и м. декември 2021 г. Не е налице и доставка на услуга с непрекъснато изпълнение за период по-дълъг от една година по смисъла на чл. 25, ал. 5 ЗДДС, но дори и при такава доставка данъчното събитие настъпва в края на всяка календарна година, като за календарната година на прекратяване на доставките данъчното събитие настъпва на датата на прекратяване на доставките.</w:t>
        <w:tab/>
        <w:br/>
        <w:tab/>
        <w:t xml:space="preserve">По делото не са налице данни за настъпило данъчно събитие през м. март 2022 г.</w:t>
        <w:tab/>
        <w:br/>
        <w:tab/>
        <w:t xml:space="preserve">Както е посочено в мотивите на оспореното първоинстанционно решение, в тежест на жалбоподателя е да докаже наличието на материалноправните предпоставки за надлежното упражняване на правото на приспадане на ДДС, а именно наличието на доставка на услуга и използването й за неговите следващи облагаеми доставки. При липсата на достатъчно данни във фактурата за вида, характера, обхвата и естеството на услугата, тези данни следва да се съдържат в други документи, представляващи приложения и даващи подробно описание на услугите. Целта на данните, които задължително трябва да фигурират във фактурата, е да могат данъчните административни органи да контролират плащането на дължимия данък и ако е необходимо, наличието на право на приспадане на ДДС (виж т. 27, т. 30 и т. 34 от Решение на СЕС от 15 септември 2016 г. по дело C-516/14, Barlis.</w:t>
        <w:tab/>
        <w:br/>
        <w:tab/>
        <w:t xml:space="preserve">В случая във фактурата е посочен договорът за посредничество и наличието на доставка на услуга следва да се прецени с оглед предмета на договора. Както посочва СЕС в т. 43 от решението си от 20 юни 2013 г. по дело С-653/11, Paul Newey, обикновено положението по договора отразява действителното икономическо и търговско положение по сделките, и за да се отговори на изискванията за правна сигурност, релевантните договорни клаузи представляват един от елементите, които следва да се вземат под внимание при установяване на доставчика и получателя по сделка за доставка на услуги.</w:t>
        <w:tab/>
        <w:br/>
        <w:tab/>
        <w:t xml:space="preserve">Договорът за посредничество не е изпълнен към датата на фактурата. Същият изисква сключен със съдействието на посредника договор за покупко – продажба в срок от 2 месеца от подписването му. Що се отнася до съдействието за изпълнението, то също е свързано с наличието именно такъв договор, който следва да се изпълнява.</w:t>
        <w:tab/>
        <w:br/>
        <w:tab/>
        <w:t xml:space="preserve">Като е достигнал до същите равни изводи АССГ е постановил правилно решение, съответно на приложимите материалноправни норми, което следва да бъде оставено в сила. Не са допуснати от съда твърдените в касационната жалба съществени процесуални нарушения, свързани с необсъждане подробно на гласните доказателства, доколкото обсъждането им не може да обоснове различни правни изводи.</w:t>
        <w:tab/>
        <w:br/>
        <w:tab/>
        <w:t xml:space="preserve">При този изход на спора и на основание чл. 161, ал. 1 ДОПК на ответника по касация следва да се присъди поисканото юрисконсултско възнаграждение.</w:t>
        <w:tab/>
        <w:br/>
        <w:tab/>
        <w:t xml:space="preserve">Мотивиран така и на основание чл. 221, ал. 2, изр. първо, предл. първо АПК, Върховният административен съд в състав на първо отделение</w:t>
        <w:tab/>
        <w:br/>
        <w:tab/>
        <w:t xml:space="preserve">РЕШИ:</w:t>
        <w:tab/>
        <w:br/>
        <w:tab/>
        <w:t xml:space="preserve">ОСТАВЯ В СИЛА Решение №3610/02.06.2023 г. на Административен съд - София - град, постановено по адм. д. №3016/2023 г.</w:t>
        <w:tab/>
        <w:br/>
        <w:tab/>
        <w:t xml:space="preserve">ОСЪЖДА „УОН“ ЕООД с [ЕИК], със седалище и адрес на управление: гр. София, пл. „България“ №1 да заплати на Национална агенция за приходите – София разноски в размер на 1385 лв.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ЕМИЛИЯ МИТКОВА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МИЛЕНА ЗЛАТКОВА/п/ БЛАГОВЕСТА ЛИПЧЕВА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