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№7164/11.06.2024 по адм. д. №8783/2023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7164 София, 11.06.2024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осемнадесети април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Десислава Пиронева изслуша докладваното от съдията Илиана Славовска по административно дело № 8783/2023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Заместник министър на образованието и науката срещу решение № 4245 от 27.06.2023 г., постановено по административно дело № 11584/2022 г. от Административен съд София-град, с което е отменен отказът му да предостави достъп до Национална електронна информационна система за предучилищното и училищното образование (НЕИСПУО), обективиран в писмо изх. №1321-731/28.11.2022 г. По наведени доводи за неправилност на решението, като необосновано и постановено поради нарушение на материалния закон се иска отмяната му и постановяване на ново по съществото на спора, с което жалбата против посочения отказ бъде отхвърлена.</w:t>
        <w:tab/>
        <w:br/>
        <w:tab/>
        <w:t xml:space="preserve">Ответникът по касационната жалба – „Меримакси““ЕООД, чрез процесуален представител и в представени писмени отговор и бележки оспорва същата и моли съда да постанови решение, с което да я отхвърли като неоснователна, като претендира присъждане на деловодни разноски.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съд, след надлежно сезиране с жалба против административен акт, от лице чийто интереси са засегнати с него. Неоснователни са наведените доводи, за недопустимост на решението. Правилно първоинстанционният съд приема, че обжалваното пред него писмо, с което е обективиран отказ по подаденото от „Меримакси“ ЕООД заявление за предоставяне на достъп до НЕИСПУО има характера и белезите на индивидуален административен акт, тъй като засяга неблагоприятно интересите на дружеството.</w:t>
        <w:tab/>
        <w:br/>
        <w:tab/>
        <w:t xml:space="preserve">След извършената проверка за законосъобразност АССг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правила, но в нарушение на материалния закон. Решението е правилно.</w:t>
        <w:tab/>
        <w:br/>
        <w:tab/>
        <w:t xml:space="preserve">Съдът е изяснил спора по същество, като въз основа на събраните в хода на производството доказателства е извел законосъобразни изводи, които са изложени подробно и аргументирано.</w:t>
        <w:tab/>
        <w:br/>
        <w:tab/>
        <w:t xml:space="preserve">При безспорно установените факти на изпълнение на изискванията, въведени в заповед № РД-09-4252/09.11.2021 г., изменена със заповеди № РД-09-2471/25.02.2022 г. и № РД09-30-10/29.04.2022 г. (консолидирана версия) на Министъра на образованието и науката, издадени въз основа на чл. 11, ал. 2 и чл. 12 от Наредба № 8 от 11.08.2016 г. за информацията и документите за системата на предучилищното и училищното образование от страна на дружеството обосновано и законосъобразно е прието, че постановеният отказ е незаконосъобразен.</w:t>
        <w:tab/>
        <w:br/>
        <w:tab/>
        <w:t xml:space="preserve">Не е спорно, че дружеството е външен доставчик на услуги по договори, сключени с институции от системата на предучилищното и училищно образование Освен, че са изпълнени, чрез представяне на необходимите документи изискванията по т. VІІІ.2 от заповедта изисквания, изпълнението им е установено допълнително и от приетата и неоспорена от страните по делото експертиза. Обстоятелството, че учебните заведения, с които дружеството има сключени договори имат такива и с други субекти, при извършената корекция на този списък в изпълнение на дадените указания не обосновава извод за противоречива информация, предвид срока, в който е проведено административното производство.</w:t>
        <w:tab/>
        <w:br/>
        <w:tab/>
        <w:t xml:space="preserve">Наведените доводи, че при започване на производството на производството дружеството не е било представило необходимите документи не обосновава извод за неправилност на обжалваното решение. Дали дружеството е било представило необходимите документи, удостоверяващи, че отговаря на изискванията на заповедта към момента на започване на административното производство е въпрос ирелевантен към законосъобразността на акта, с който е приключило административното производство. В случая правилно в обжалваното решение е прието, че към момента на постановяване на акта, с който това производство е приключено, който е релевантния момент към който следва да бъде извършена тази преценка, заявителят е изпълнил указанията на органа, като е представил исканите от него доказателства за отстраняване на констатираните нередовности.</w:t>
        <w:tab/>
        <w:br/>
        <w:tab/>
        <w:t xml:space="preserve">При това обосновано в обжалваното решение е прието, че обжалвания от „Меримакси“ ЕООД отказ на Заместник министъра на образованието и науката да му предостави достъп до НЕИСПУО, обективиран в писмо изх. №1321-731/28.11.2022 г. е незаконосъобразен и следва да бъде отменен, а преписката върната за ново произнасяне.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ал.1 АПК администрацията при касационния жалбодател следва да бъде осъдена да заплати на ответника направените деловодни разноски в настоящето производство в размер на 2250 лв., представляващи заплатено възнаграждение за един адвокат.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4245 от 27.06.2023 г., постановено по административно дело № 11584/2022 г. от Административен съд София-град.</w:t>
        <w:tab/>
        <w:br/>
        <w:tab/>
        <w:t xml:space="preserve">ОСЪЖДА Министерство на образованието и науката да заплати на „Меримакси“ ЕООД, с ЕИК 200006820 деловодни разноски в размер на 2250(две хиляди двеста и петдесет)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