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№6943/06.06.2024 по адм. д. №8880/2023 на ВАС, VI о., докладвано от съдия Явор Колев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6943 София, 06.06.2024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шестнадесети април две хиляди двадесет и четвърта година в състав: Председател: ГЕОРГИ ГЕОРГИЕВ Членове: ДЕСИСЛАВА СТОЕВАЯВОР КОЛЕВ при секретар Светослава Огнянова и с участието на прокурора Ангел Илиев изслуша докладваното от съдията Явор Колев по административно дело № 8880/2023 г. Производството е по реда на чл.208 и сл. от АПК.</w:t>
        <w:tab/>
        <w:br/>
        <w:tab/>
        <w:t xml:space="preserve">Образувано е по касационна жалба на Главни инспектори в Областна дирекция по безопасност на храните(ОДБХ) – София град, чрез адв. Беева, срещу Решение №4844 от 17.07.2023 г., постановено по адм. дело №474/2023 г. по описа на Административен съд – София град(АССГ), с което е отменено издаденото на „Бодиарт“ЕООД със седалище в гр.София Предписание №0005389 от 21.12.2022г.. Излагат се доводи за неправилност на решението, поради нарушение на материалния закон и поради необоснованост. Прави се искане за отмяната му и за постановяване на друго, с което да се отхвърли жалбата на дружеството срещу цитираното по-горе предписание. Претендира разноски.</w:t>
        <w:tab/>
        <w:br/>
        <w:tab/>
        <w:t xml:space="preserve">Ответникът – „Бодиарт“ЕООД със седалище в гр.София оспорва така подадената касационна жалба и настоява за отхвърлянето и. Претендира разноски.</w:t>
        <w:tab/>
        <w:br/>
        <w:tab/>
        <w:t xml:space="preserve">Представителят на Върховната прокуратура дава заключение за неправилност на обжалваното решение и настоява за отмяната му.</w:t>
        <w:tab/>
        <w:br/>
        <w:tab/>
        <w:t xml:space="preserve">Върховният административен съд, Шесто отделение, намира касационната жалба за процесуално допустима, като подадена от надлежна страна по смисъла на чл.210 ал.1 АПК и в срока по чл.211 ал.1 АПК. Разгледана по същество за неоснователна.</w:t>
        <w:tab/>
        <w:br/>
        <w:tab/>
        <w:t xml:space="preserve">За да отмени атакуваните от търговското дружество предписания, издадени от двамата касационни жалбоподатели, първостепенният съд е приел, че инспекторите неправилно са приложили материалната разпоредба на чл.5 ал.2 от Наредба за хранителните добавки(Наричана по-надолу само Наредбата). Освен това е прието от административния съдия, че веществото N-ацетил L-цистеин, намиращо се като съставка на предлагания продукт – NOW HORNY WEED EXTRACT 750 мг – по 90 таблетки в опаковка, не е установено да е опасен за здравето на потребителите.</w:t>
        <w:tab/>
        <w:br/>
        <w:tab/>
        <w:t xml:space="preserve">Настоящият състав на касационната инстанция намира, че в оспорените предписания като фактически основания за издаването им е посочено, че търговецът е пуснал на пазара хранителна добавка, съдържаща аминокиселината N-ацетил L-цистеин, която подлежала на контрол по реда на Закона за лекарствените продукти в хуманната медицина(ЗЛПХМ) и това е свързано с осъществено нарушение на нормата на чл.5 ал.2 от Наредбата. Последната разпоредба сочи, че когато в резултат на нова информация или преоценка на съществуващата такава се установи, че дадена хранителна добавка, въпреки съответствието си с изискванията на тази Наредба, създава опасност за здравето на потребителите, то органите на БАБХ може временно да я забранят или да ограничат предлагането и пазара.</w:t>
        <w:tab/>
        <w:br/>
        <w:tab/>
        <w:t xml:space="preserve">В тази връзка очевидно е несъответствието между така посочените в акта фактически основания и правните такива. В Констативния протокол №0037882 от същата дата е вписано, че ЕООД е пуснало хранителната добавка, съдържаща описаната като вредна и опасна за здравето аминокиселина, която обаче е била регистрирана в регистъра на хранителните добавки под №Т222200134 по заявление за пускане на пазара вх.№574 от 11.01.2022г. На следващо място се визира Становище на Изпълнителна агенция по лекарствата(ИАЛ), че продукти, съдържащи тази аминокиселина, подлежат на контрол по реда на ЗЛПХМ.</w:t>
        <w:tab/>
        <w:br/>
        <w:tab/>
        <w:t xml:space="preserve">При тази фактическа обстановка законосъобразни са изводите на първостепенният съд, че на първо място е ясно, че хранителната добавка е била пусната и регистрирана като такава по съответния ред от търговеца. В акта, а и констативния протокол, на основата на който той е издаден, липсват установявания, че продължаващото използване на тази добавка с посочената нейна съставка, ще създаде опасност за здравето на потребителите, като вместо това е установено, че същата вече подлежала на контрол по друг ред. От представеното писмо от дата 08.07.2021г.(което очевидно не касае искане за становище на БАБХ към ИАЛ по конкретния случай) е отговорено, че спорната аминокиселина се използва в лекарствени продукти, регистрирани за употреба в Р. България и не се допуска за използване в посочената добавка. Следва да се отбележи, че в това писмо изрично е вписано, че то се отнася само до случая на обследвания продукт „Солгар“.</w:t>
        <w:tab/>
        <w:br/>
        <w:tab/>
        <w:t xml:space="preserve">В хода на съдебното дирене пред първата инстанция е постъпило писмо с изх. №22111 от 22.05.2023г. на ИАЛ, с което Агенцията уведомява съда, че не може да даде становище (на база предходни такива) за обследвания продукт на „Бодиарт“ЕООД, тъй като е необходимо да се извърши конкретна преценка от компетентния за това орган по предвидената за това процедура по оценка по ЗЛПХМ или по Закона за храните.</w:t>
        <w:tab/>
        <w:br/>
        <w:tab/>
        <w:t xml:space="preserve">От изложеното следва, че позоваването от страна на инспекторите на Становище (неиндивидуализирано в акта) на ИАЛ всъщност е без основание. Т.е. не е установено, че надлежно регистрираната преди това хранителна добавка следва да се регистрира като лекарствен продукт по реда на ЗЛПХМ въз основа на нова информация или преоценка на съществуващата.</w:t>
        <w:tab/>
        <w:br/>
        <w:tab/>
        <w:t xml:space="preserve">На следващо място не се установява и че продуктът(който в момента на проверката е бил изчерпан в складовете на търговеца) създава опасност за здравето на потребителите. Т.е. и двете материални предпоставки на чл.5 ал.2 от Наредбата не са установени по несъмнен начин.</w:t>
        <w:tab/>
        <w:br/>
        <w:tab/>
        <w:t xml:space="preserve">На трето място органът е приложил следата мярка – уведомяване на клиентите и изтегляне от пазара на наличните количества. Така предписана обаче, тя не съответства на основанието, в което е посочено, че органът може, при това само временно да забрани или да ограничи предлагането на хранителната добавка на пазара.</w:t>
        <w:tab/>
        <w:br/>
        <w:tab/>
        <w:t xml:space="preserve">Изложеното дотук правилно е мотивирано и административния съдия да приеме, че издаденото предписание е незаконосъобразно, поради което и го е отменил.</w:t>
        <w:tab/>
        <w:br/>
        <w:tab/>
        <w:t xml:space="preserve">С оглед изложеното не са налице сочените в касационната жалба отменителни основания на чл. 209, т. 3 АПК.</w:t>
        <w:tab/>
        <w:br/>
        <w:tab/>
        <w:t xml:space="preserve">Обжалваното решение е правилно, поради което следва да се остави в сила.</w:t>
        <w:tab/>
        <w:br/>
        <w:tab/>
        <w:t xml:space="preserve">По разноските.</w:t>
        <w:tab/>
        <w:br/>
        <w:tab/>
        <w:t xml:space="preserve">С оглед изхода, разноски са дължат на ЕООД-то, за която страна се констатираха те да са в размер на общо 400 лева за осъществената защита от адвокат в тази инстанция.</w:t>
        <w:tab/>
        <w:br/>
        <w:tab/>
        <w:t xml:space="preserve">По изложените съображения и на основание чл.221 ал.2 АПК, Върховният административен съд, Шесто отделение,</w:t>
        <w:tab/>
        <w:br/>
        <w:tab/>
        <w:t xml:space="preserve">РЕШИ :</w:t>
        <w:tab/>
        <w:br/>
        <w:tab/>
        <w:t xml:space="preserve">ОСТАВЯ В СИЛА Решение №4844 от 17.07.2023 г., постановено по адм. дело №474/2023 г. по описа на Административен съд – София град.</w:t>
        <w:tab/>
        <w:br/>
        <w:tab/>
        <w:t xml:space="preserve">ОСЪЖДА Областна дирекция по безопасност на храните – София град с адрес гр.София, [улица]да заплати на „Бодиарт“ЕООД със седалище в гр.София разноски по делото за тази инстанция в раз­мер на 400 (четиристотин)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ДЕСИСЛАВА СТОЕВА/п/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