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№2627/06.03.2024 по адм. д. №8938/2023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2627 София, 06.03.2024 г. В ИМЕТО НА НАРОДА</w:t>
        <w:tab/>
        <w:br/>
        <w:tab/>
        <w:t xml:space="preserve">Върховният административен съд на Република България - Осмо отделение, в съдебно заседание на дванадесети февруари две хиляди и двадесет и четвърта година в състав: Председател: ДИМИТЪР ПЪРВАНОВ Членове: ВАСИЛКА ШАЛАМАНОВАМАРИЯ ТОДОРОВА при секретар Снежана Тодорова и с участието на прокурора Ангел Илиев изслуша докладваното от председателя Димитър Първанов по административно дело № 8938/2023 г.</w:t>
        <w:tab/>
        <w:br/>
        <w:tab/>
        <w:t xml:space="preserve">Производството е по реда на чл. 208 и следващите от Административнопроцесуалния кодекс (АПК).</w:t>
        <w:tab/>
        <w:br/>
        <w:tab/>
        <w:t xml:space="preserve">Образувано по касационна жалба на началник отдел „Оперативни дейности“ гр. Бургас в главна дирекция (ГД) „Фискален контрол“ при ЦУ на НАП, подадена от юрк. Динева, срещу решение № 276 от 14.07.2023 г. постановено по адм. д. № 187/2023 г. по описа на Административен съд - Сливен, с което е отменена Заповед за налагане на принудителна административна мярка (ЗПАМ) № ФК-74-0096973/11.05.2023 г. издадена от началник отдел „Оперативни дейности“ Бургас в ГД "Фискален контрол" при ЦУ на НАП, с която на "Синева-02“ ЕООД, [ЕИК] е наложена принудителна административна мярка - запечатване на търговски обект –склад плод и зеленчук, находящ се в гр. Сливен, ул. "Банско шосе" ППЗЦ - АД,склад №12 и №13, стопанисван от дружеството и забрана за достъп до него за срок от 14 дни на основание чл. 186, ал. 1, т. 1, б. "а" и чл. 187, ал. 1 от Закона за данък върху добавена стойност /ЗДДС/.</w:t>
        <w:tab/>
        <w:br/>
        <w:tab/>
        <w:t xml:space="preserve">В касационната жалба се твърди, че решението е неправилно като постановено в нарушение на материалния закон и необоснованост - касационно основание по чл. 209, т. 3 АПК. Касатора твърди, че издадената заповед е мотивирана в достатъчна степен, съдържа изложение на фактическите основания за налагане на ПАМ, достатъчно за извършване на проверка по законосъобразността и. Иска отмяна на решението, както и присъждане на юрисконсултско възнаграждение за две съдебни инстанции.</w:t>
        <w:tab/>
        <w:br/>
        <w:tab/>
        <w:t xml:space="preserve">Ответникът по касационната жалба – „Синева-02“ ЕООД, [ЕИК] , в писмен отговор чрез адв. Гиргинова оспорва касационната жалба като неоснователна. Претендира разноски.</w:t>
        <w:tab/>
        <w:br/>
        <w:tab/>
        <w:t xml:space="preserve">Върховната прокуратура чрез участвалия по делото прокурор, е дала заключение, че касационната жалба е процесуално допустима и неоснователна в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като подадена от легитимирана страна в преклузивния срок по чл. 211 АПК против подлежащ на касационно оспорване съдебен акт, а по същество - неоснователна, поради следното:</w:t>
        <w:tab/>
        <w:br/>
        <w:tab/>
        <w:t xml:space="preserve">По делото от фактическа страна е установено, че на 07.05.2023 г. в 8:58 часа е извършена проверка на търговски обект по смисъла на 1, т. 41 от ДР на ЗДДС - склад плод и зеленчук, находящ се в гр. Сливен, ул. "Банско шосе" ППЗЦ - АД, склад №12 и №13, стопанисван от дружеството "Синева-02“ ЕООД, [ЕИК]. От органите по приходите, е осъществена контролна покупка на 6,3 кг. домати и 14,4 кг. краставици на обща стойност 28,30 лева заплатена в брой. За извършената покупка не е издаден фискален бон от монтираното в обекта и въведено в експлоатация фискално устройство Модел "TREMOL М 20 с ИН на ФУ: ZK134448 и ИН на ФП: 50171614 нито касова бележка от кочан. Отпечатан е КЛЕН за дата 07.05.2023 г., от който става ясно, че горепосочената продажба не е отразена като регистрирана чрез издаване на фискален бон. За установените факти е съставен протокол за извършена проверка сер. АА № 0096973/07.05.2023 г.</w:t>
        <w:tab/>
        <w:br/>
        <w:tab/>
        <w:t xml:space="preserve">При тези фактически установявания по делото съдът е приел, административният акт е издаден от компетентен орган, в предписаната от закона форма, като при издаването на заповедта не са допуснати нарушения на административнопроизводствените правила от категорията на съществените.</w:t>
        <w:tab/>
        <w:br/>
        <w:tab/>
        <w:t xml:space="preserve">Съдът е приел за доказано извършването на административно нарушение - нерегистриране и неотчитане на извършената покупка чрез издаване на фискален бон. За да приеме оспорената заповед за незаконосъобразна е прието, че запечатването на търговския обект за срок от 14 дни е немотивирано и е явно несъизмеримо с преследваната от закона цел.</w:t>
        <w:tab/>
        <w:br/>
        <w:tab/>
        <w:t xml:space="preserve">Така постановеното решение е валидно, допустимо и правилно.</w:t>
        <w:tab/>
        <w:br/>
        <w:tab/>
        <w:t xml:space="preserve">Първоинстанционният съд е изяснил релевантните за спора факти въз основа на събраните по делото доказателства и е извършил дължимата преценка за законосъобразност на административния акт в съответствие с изискванията на чл. 168, ал. 1, във връзка с чл. 146 от АПК.</w:t>
        <w:tab/>
        <w:br/>
        <w:tab/>
        <w:t xml:space="preserve">Оспорената заповед за налагане на ПАМ е издадена на основание чл. 186, ал. 1, т. 1, б. "а" ЗДДС, съгласно която разпоредба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 В чл. 118, ал. 1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w:t>
        <w:tab/>
        <w:br/>
        <w:tab/>
        <w:t xml:space="preserve">В конкретния случай по делото е безспорно установено, че търговецът не е изпълнил задължението си за регистриране чрез издаване на касова бележка за извършената продажба от работещото в обекта фискално устройство, в какъвто смисъл е изискването на чл. 118, ал. 1 от ЗДДС, във вр. с чл. 3, ал. 1 от Наредба № Н-18/2006 г. Неизпълнението на това задължение е основание за прилагане на ПАМ по чл. 186, ал. 1, т. 1, б. "а" ЗДДС, но по отношение на запечатване на обекта и забрана достъпа до него органът по приходите следва да изложи всички конкретни факти и обстоятелства от търговската дейност на лицето по чл. 3, въз основа на които го определя.</w:t>
        <w:tab/>
        <w:br/>
        <w:tab/>
        <w:t xml:space="preserve">Касационната инстанция споделя изводите на първоинстанционния съд за наличие на основание за отмяна на заповедта като незаконосъобразна. При налагането на ПАМ като процесната следва да бъде обоснована продължителността на запечатването на обекта и целта, която преследва. Законовата норма предвижда запечатване на обекта за срок до един месец, което налага извършване на преценка за всеки конкретен случай за какъв срок да бъде затворен проверявания обект. Съгласно чл. 186, ал. 3 ЗДДС, мярката се налага с мотивирана заповед от органа по приходите или от оправомощено от него лице. Липсата на мотиви относно срока, за който се прилага принудителната административна мярка съставлява нарушение на изискването на чл. 59, ал. 2, т. 4 АПК.</w:t>
        <w:tab/>
        <w:br/>
        <w:tab/>
        <w:t xml:space="preserve">Правилно съдът е приел, че не са изложени достатъчно мотиви които обосновават продължителността на срока от 14 дни, за който е запечатан обекта. В заповедта за налагане на ПАМ са посочени мотиви, но те не са конкретни, а общо формулирани. По отношение на срока за прилагане на ПАМ в рамките на законоустановения в чл. 186, ал. 1 ЗДДС максимум до 30 дни издателят на акта е длъжен да изложи конкретните обстоятелства, които са го мотивирали да определи съответния срок на ПАМ. В мотивите на заповедта не е отчетен факта за липса на други констатирани нарушения на реда и начина за издаване на документи за продажбите в обекта. Изложеното от органа, че определеният срок осигурява необходимото време за създаване на организация по отстраняване на нарушението и нормална организация за отчитане на дейността на търговеца не е съобразено със спецификата на конкретното нарушение и би било приложимо за всеки констатиран случай на неиздаване на касова бележка. Ето защо, правилно решаващият съд е приел, че прилагането на процесната ПАМ за срок от 14 дни не би могло да се определи като съразмерно на извършеното нарушение.</w:t>
        <w:tab/>
        <w:br/>
        <w:tab/>
        <w:t xml:space="preserve">Предвид изложеното, като е отменил оспорената заповед за налагане на ПАМ съдът е постановил правилно решение, което следва да бъде оставено в сила.</w:t>
        <w:tab/>
        <w:br/>
        <w:tab/>
        <w:t xml:space="preserve">Предвид изхода на спора на ответника по настоящата инстанция се дължат разноски съобразно представен договор за правна защита в претендирания размер от 1000 лв.</w:t>
        <w:tab/>
        <w:br/>
        <w:tab/>
        <w:t xml:space="preserve">Воден от горното и на основание чл. 221, ал. 2, предложение първо АПК, Върховният административен съд, състав на осмо отделение,</w:t>
        <w:tab/>
        <w:br/>
        <w:tab/>
        <w:t xml:space="preserve">РЕШИ:</w:t>
        <w:tab/>
        <w:br/>
        <w:tab/>
        <w:t xml:space="preserve">ОСТАВЯ В СИЛА Решение № 276 от 14.07.2023 г. постановено по адм. д. № 187/2023 г. по описа на Административен съд - Сливен.</w:t>
        <w:tab/>
        <w:br/>
        <w:tab/>
        <w:t xml:space="preserve">ОСЪЖДА Национална агенция по приходите да заплати на "Синева-02“ ЕООД, [ЕИК], с адрес : гр. Сливен, [жк] [адрес] сумата от 1000 лв. разноски за настоящата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