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№13029/22.12.2023 по адм. д. №8955/2023 на ВАС, II о., докладвано от председателя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13029 София, 22.12.2023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декември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Георги Камбуров изслуша докладваното от председателя Севдалина Червенкова по административно дело № 8955/2023 г. Производството е по чл. 208 и сл. АПК.</w:t>
        <w:tab/>
        <w:br/>
        <w:tab/>
        <w:t xml:space="preserve">Образувано е по касационна жалба на Я. Стоянова и К. Миленов, чрез процесуалния им представител адв. В. Герова, против решение № 73/26 април 2023 г., постановено по адм. д. № 71/2022 г. по описа на Административен съд Перник.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Я. Стоянова, срещу заповед № 738 от 29 април 2021 г. на кмета на Община Перник, с която на основание чл. 51, ал. 1, т. 2, вр. чл. 54, ал. 2 ЗКИР и чл. 72 от Наредба № РД-02-20-5 от 15 декември 2016 г. на МРРБ за съдържанието, създаването и поддържането на кадастралната карта и кадастралните регистри, е отказано изменението на кадастралния план на [населено място], Община Перник, одобрен със заповед № 437 от 05 март 1999 г. на кмета на Община Перник, представляващо промяна на граници на имоти с пл.№№ 1161, 1162, 1163, 1507 и 1160 в кв. 41, по заявление с вх. № 20/ТР-3984/09 септември 2020 г. от Я. Стоянова от [населено място], [улица]. Съдът е отхвърлил жалбата като неоснователна.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Обоснован е изводът на съда, че в хода на административното производство не са допуснати съществени нарушения на регламентираните в АПК, ЗКИР и Наредба № РД-02-20-5/15.12.2016 г. на МРРБ процесуални правила. Производството е образувано в съответствие с разпоредбата на чл. 51, ал. 3 ЗКИР по подадено заявление от Я. Стоянова, в качеството й на собственик, като за направеното искане са били уведомени заинтересованите страни като им е била предоставена възможност за становища, видно от приложеният в административната преписка Протокол № КП-2-1 от 15 април 2021 г.</w:t>
        <w:tab/>
        <w:br/>
        <w:tab/>
        <w:t xml:space="preserve">Относно материалната законосъобразност на процесната заповед, правилно съдът е посочил, че от материалите по делото е установено застъпване между двата имота и е налице спор за собственост по отношение на границите на ПИ № 1161 и № 1160, като този спор не може да бъде разрешен както от административния орган в производството по чл. 54, ал. 2, вр. с ал. 1 - ал. 6 ЗКИР, така и в хода на съдебното производство по оспорване на постановения отказ.</w:t>
        <w:tab/>
        <w:br/>
        <w:tab/>
        <w:t xml:space="preserve">Преценката на наличните по делото доказателства обуславя безспорен извод за наличието на спор за материално право, който следва да бъде разрешен по предвидения за това съдебен ред. Установено е, че в случая е налице застъпване на площи и изводите на съда в тази насока са правилни, че е налице отрицателна материално-правна предпоставка за изменение на КККР – до разрешаването му по съдебен ред, по аргумент от чл. 54, ал. 2 ЗКИР.</w:t>
        <w:tab/>
        <w:br/>
        <w:tab/>
        <w:t xml:space="preserve">Безспорно е, че спор за материално право е налице не само при висящ съдебен процес, но и когато твърденията на страните относно определено субективно материално право са разнопосочни, както е в случая. Извън компетентността на административния орган и на административния съд е проверката на източниците, удостоверяващи вещните права на заинтересованите страни.</w:t>
        <w:tab/>
        <w:br/>
        <w:tab/>
        <w:t xml:space="preserve">Предвид изложеното законосъобразно съдът е отхвърлил жалбата срещу заповед № 738 от 29 април 2021 г. на кмета на Община. При постановяване на обжалваното съдебно решение не са допуснати нарушения, съставляващи касационни основания за неговата отмяна.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С оглед изхода на делото и своевременно направеното искане, в тази връзка, на ответника Община Перник следва да се присъдят направените в касационната инстанция разноски в размер на 100 лева, представляващи юрисконсултско възнаграждение.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</w:t>
        <w:tab/>
        <w:br/>
        <w:tab/>
        <w:t xml:space="preserve">РЕШИ:</w:t>
        <w:tab/>
        <w:br/>
        <w:tab/>
        <w:t xml:space="preserve">ОСТАВЯ В СИЛА решение № 73/26 април 2023 г., постановено по адм. д. № 71/2022 г. по описа на Административен съд Перник.</w:t>
        <w:tab/>
        <w:br/>
        <w:tab/>
        <w:t xml:space="preserve">ОСЪЖДА Я. Стоянова и К. Миленов, да заплатят солидарно на Община Перник, съдебно-деловодни разноски за касационната инстанция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