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№2732/07.03.2024 по адм. д. №9049/2023 на ВАС, V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2732 София, 07.03.2024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осемнадесети януари две хиляди и двадесет и четвърта година в състав: Председател: АННА ДИМИТРОВА Членове: ИЛИАНА СЛАВОВСКАНЕЛИ ДОНЧЕВА при секретар Мадлен Дукова и с участието на прокурора Веселин Найденов изслуша докладваното от съдията Нели Дончева по административно дело № 9049/2023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Кмета на община Сливен, чрез процесуален представител адв. Д.Димов, срещу решение № 252 от 23.06.2023 г. постановено по адм. дело № 131/2023 г. по описа на Административен съд – Сливен, с което е отхвърлена жалбата му срещу решение № 101 от 16.03.2023 г., постановено по преписка № 205/2021 г. на Комисия за защита от дискриминация (КЗД).</w:t>
        <w:tab/>
        <w:br/>
        <w:tab/>
        <w:t xml:space="preserve">Касационният жалбоподател навежда доводи за неправилност на оспорения съдебен акт поради необоснованост – отменителнo основаниe по чл. 209, т. 3 от АПК.</w:t>
        <w:tab/>
        <w:br/>
        <w:tab/>
        <w:t xml:space="preserve">Счита, че средствата необходими за изграждане на съоръжения за достъпна среда, следва да бъдат финансирани от бюджета на училището – ползвател на процесната сграда, поради което само СУ "Йордан Йовков" следва да е ответник по делото.</w:t>
        <w:tab/>
        <w:br/>
        <w:tab/>
        <w:t xml:space="preserve">Иска обжалваното решение да бъде отменено и се постанови ново, с което да бъде отменено решението на КЗД. Претендират се разноски за двете съдебни инстанции.</w:t>
        <w:tab/>
        <w:br/>
        <w:tab/>
        <w:t xml:space="preserve">Ответникът по касационната жалба – Комисия за защита от дискриминация, чрез процесуалния си представител юрк. Н.Кръстева, в писмен отговор, оспорва касационната жалба и излага съображения за правилност на оспореното решение и липса на сочените касационни основания за отмяната му.</w:t>
        <w:tab/>
        <w:br/>
        <w:tab/>
        <w:t xml:space="preserve">Иска решението да бъде оставено в сила и претендира присъждане на юрисконсултско възнаграждение.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при извършената служебно проверка на оспореното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като постановено в предвидената от закона форма от компетентен съд, след надлежно сезиране с жалба против административен акт от лице, чийто интереси са засегнати с него, а разгледано по същество е правилно.</w:t>
        <w:tab/>
        <w:br/>
        <w:tab/>
        <w:t xml:space="preserve">Предмет на контрол за законосъобразност пред АС-Сливен е решение № 101 от 16.03.2023 г., постановено по преписка № 205/2021 г. на Комисия за защита от дискриминация (КЗД), издадено след самосезиране на комисията във връзка с провеждането на кампания „Достъпна България, с което КЗД: 1. установява, че Кметът на Община Сливен, не е предприел необходимите действия и мерки за осигуряване на достъпна архитектурна среда на обект: СУ "Йордан Йовков ", находящ се на адрес: гр. Сливен, [жк], както и не е изградил санитарно-хигиенно помещение на същия обект, с което е допуснал нарушение на чл.5 от Закона за защита от дискриминация (ЗЗДискр.) ; 2. налага на основание чл. 78, ал. 1 във връзка с чл. 80, ал. 1 от ЗЗДискр., на Кмета на Община Сливен, административно наказание „глоба“ в размер на 250 лева за извършено нарушение на чл. 5 от ЗЗДискр. и 3. на основание чл. 47, т. 4 от ЗЗДискр., дава задължително предписание на Кмета на Община Сливен, да предприеме действия по осигуряване на достъпна архитектурна среда в съответствие с чл. 17, ал. 1 от Наредба № РД-02-20-2 от 26.01.2021 г.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съоръженията, както и да се изгради достъпно санитарно-хигиенно помещение в съответствие с чл. 73, ал. 1, т. 3 от Наредба № РД-02-20-2 от 26.01.2021 г. на обект: СУ "Йордан Йовков", находящ се на адрес: гр. Сливен, [жк], като в 6-месечен срок от съобщаването на решението, адресатът на задължителното предписание е задължен да уведоми КЗД за предприетите действия, като неспазването на последното следва да бъде счетено за условие за прилагане на чл. 82, ал. 1 от ЗЗДискр. .</w:t>
        <w:tab/>
        <w:br/>
        <w:tab/>
        <w:t xml:space="preserve">Като страни в административното производство са конституирани: Председателя на КЗД и Кмета на Община Сливен.</w:t>
        <w:tab/>
        <w:br/>
        <w:tab/>
        <w:t xml:space="preserve">Първоинстанционният съд е събрал относимите за спора доказателства, като подробно е описал приетото за установено от фактическа страна, което не се оспорва от страните и същото не следва да се преповтаря от касационната инстанция.</w:t>
        <w:tab/>
        <w:br/>
        <w:tab/>
        <w:t xml:space="preserve">При извършената проверка за законосъобразност е приел, че оспореният пред него административен акт е издаден от компетентен орган и надлежен състав, съгласно чл. 48 и чл. 64, ал. 1 от ЗЗДискр., в разписаната от закона писмена форма, като съдържа фактически и правни основания за издаването му, при липса на допуснати съществени нарушения на административнопроизводствените правила. Счел е, че решението е постановено и в съответствие с материалния закон. След подробен анализ на относимата нормативна уредба съдът е обосновал извода, че след като сградата, в която се помещава училището, е публична общинска собственост и кметът на общината не е изпълнил задължението си по чл.169, ал.6 от ЗУТ за осигуряване и поддържане на достъпна архитектурна среда до нея, е допуснал нарушение на чл.5 от ЗЗДискр., във връзка със защитен признак „увреждане“ по реда на чл. 4, ал. 1 и ал. 2 от същия. Приел е, че решението на КЗД е законосъобразно и в санкционната му част и в частта, в която на основание чл. 47, т. 4 от ЗЗДискр. на Кмета на община Сливен са дадени задължителни предписания.</w:t>
        <w:tab/>
        <w:br/>
        <w:tab/>
        <w:t xml:space="preserve">По изложените съображения първоинстанционния съд постановил оспореното решение.</w:t>
        <w:tab/>
        <w:br/>
        <w:tab/>
        <w:t xml:space="preserve">Първоинстанционният съд въз основа на установената и неоспорена фактическа обстановка, правилно е съобразил относимата правна уредба и е приложил релевантните правни норми. Доводите му са логични и последователни и в съответствие с приложимото право, като към същите настоящата инстанция препраща при условията на чл. 221, ал. 2, изр. 2 АПК.</w:t>
        <w:tab/>
        <w:br/>
        <w:tab/>
        <w:t xml:space="preserve">Настоящият състав се солидаризира с изводите му, че оспореното решение на КЗД е издадено от компетентен орган, при спазване на предписаната от закона форма и съдържание, при липса на допуснати нарушения на административнопроизводствените правила и при правилно приложение на материалния закон.</w:t>
        <w:tab/>
        <w:br/>
        <w:tab/>
        <w:t xml:space="preserve">Достъпна среда по смисъла на 1, т. 2 от ДР на Наредба № РД-02-20-2 от 26.01.2021 г.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съоръженията, е среда в урбанизираните територии, сградите и съоръженията, която всеки човек с намалена подвижност, със или без увреждания може да ползва свободно и самостоятелно. Липсата на тези обстоятелства представлява по-неблагоприятно третиране, съответно пряка дискриминация по смисъла на чл. 4, ал. 2 от ЗЗДискр. на хората с увреждания, имащи затруднения при придвижването в сравнение с останалите граждани, както и пряко нарушение на разпоредбата на чл. 5 от ЗЗДискр., съгласно която "изграждането и поддържането на архитектурна среда, която затруднява достъпа на лица с увреждания до публични места, се смятат за дискриминация".</w:t>
        <w:tab/>
        <w:br/>
        <w:tab/>
        <w:t xml:space="preserve">Правилни са изводите на първоинстанционния съд, че КЗД правилно е приложила ЗЗдискр, Закона за хората с увреждания, както и нормите на Конвенцията за правата на хората с увреждания (Конвенцията), ратифицирана със закон, приет от 41-ото НС на 26.01.2012 г., ДВ, бр. 12 от 10.02.2012 г.</w:t>
        <w:tab/>
        <w:br/>
        <w:tab/>
        <w:t xml:space="preserve">Съгласно чл. 9 от Конвенцията "Достъпност" - държавите - страни по конвенцията, са длъжни да предприемат мерки, които да включват идентифициране и премахване на всякакви пречки и прегради пред достъпността по отношение на: а) сгради, пътища, транспортни и всякакви други открити и закрити съоръжения, включително училища, жилищни постройки, здравни заведения и работни места; б) информационни, комуникационни и други услуги, включително информационни системи и услуги за спешна помощ.</w:t>
        <w:tab/>
        <w:br/>
        <w:tab/>
        <w:t xml:space="preserve">Изискването на чл. 5 от ЗЗДискр, както и на чл. 9 от Конвенцията за осигуряване на достъпна среда е абсолютно, като установяването на недостъпна среда винаги съставлява нарушение на антидискриминационното законодателство.</w:t>
        <w:tab/>
        <w:br/>
        <w:tab/>
        <w:t xml:space="preserve">По делото не се оспорва обстоятелството, че в процесната сграда – публична общинска собственост, предоставена за обществено обслужване в областта на образованието – средно училище, не е създадена достъпна архитектурна среда, в изпълнение разпоредбата на чл. 17, ал. 1 от Наредба № РД-02-20-2 от 26.01.2021 г.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 и не е изградено достъпно санитарно-хигиенно помещение в съответствие с чл. 73, ал. 1, т. 3 от същата Наредба.</w:t>
        <w:tab/>
        <w:br/>
        <w:tab/>
        <w:t xml:space="preserve">Отговорността да осигурят достъпна среда се носи от всички лица - физически, юридически, публични или частни субекти, след като същите осъществяват ползването на публичното място, осъществят публична услуга, съответно осъществяват контролът върху публичното място.</w:t>
        <w:tab/>
        <w:br/>
        <w:tab/>
        <w:t xml:space="preserve">Предоставянето на общинската сграда за безвъзмездно ползване на СУ "Йордан Йовков" не води до отпадане на задължението на собственика да изгражда и поддържа достъпна архитектурна среда, поради което съдът приема за неоснователни доводите, че това задължение следва да бъде изцяло в тежест само на ползвателя на сградата.</w:t>
        <w:tab/>
        <w:br/>
        <w:tab/>
        <w:t xml:space="preserve">След като Кметът на община Сливен не е изпълнил задълженията си по чл.169, ал.6 от ЗУТ и не е предприел действия по осигуряване и поддържане на достъпна среда в процесната сграда – общинска собственост, е допуснато неравно третиране на лицата с увреждания във връзка с ползването на процесното публично място.</w:t>
        <w:tab/>
        <w:br/>
        <w:tab/>
        <w:t xml:space="preserve">Нарушението правилно е квалифицирано от КЗД, като пряка дискриминация по признак „увреждане“, съобразно чл. 4, ал. 1, във вр. с чл. 5 ЗЗДискр.</w:t>
        <w:tab/>
        <w:br/>
        <w:tab/>
        <w:t xml:space="preserve">Настоящият състав се солидаризира и с изводите на първоинстанционния съд относно преценката за законосъобразност на решението на КЗД в останалите части – наложената глоба е в минимален размер, а даденото предписание е съобразено с нормата на чл.47, т.4 от ЗЗДискр.</w:t>
        <w:tab/>
        <w:br/>
        <w:tab/>
        <w:t xml:space="preserve">Предвид изложеното, в съответствие с правилно разпределената тежест на доказване и последиците от недоказване на благоприятни за адресата на решението на КЗД факти е изводът на АС - Сливен за законосъобразност на оспорения пред него административен акт.</w:t>
        <w:tab/>
        <w:br/>
        <w:tab/>
        <w:t xml:space="preserve">Ето защо,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Предвид изхода от спора и своевременно направеното искане от ответната страна за присъждане на юрисконсулско възнаграждение, на основание чл. 78, ал. 8 ГПК вр. чл. 37, ал. 1 от Закона за правната помощ вр. чл. 24 от Наредбата за заплащане на правната помощ, на КЗД следва да се пресъди сумата от 100 лв. - юрисконсултско възнаграждение за настоящата инстанция.</w:t>
        <w:tab/>
        <w:br/>
        <w:tab/>
        <w:t xml:space="preserve">Водим от горното,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 252/23.06.2023 г. постановено по адм. дело № 131/2023 г. по описа на Административен съд - Сливен.</w:t>
        <w:tab/>
        <w:br/>
        <w:tab/>
        <w:t xml:space="preserve">ОСЪЖДА Община Сливен да заплати на Комисията за защита от дискриминация юрисконсултско възнаграждение за касационната инстанция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