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№3516/14.11.2023 по гр. д. №2370/2023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3516</w:t>
        <w:tab/>
        <w:br/>
        <w:tab/>
        <w:t xml:space="preserve"/>
        <w:tab/>
        <w:br/>
        <w:tab/>
        <w:t xml:space="preserve"> София 14.11.2023г.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четиринадесети ноември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2370 по описа за 2023 г. и за да се произнесе взе пред вид следното :</w:t>
        <w:tab/>
        <w:br/>
        <w:tab/>
        <w:t xml:space="preserve"/>
        <w:tab/>
        <w:br/>
        <w:tab/>
        <w:t xml:space="preserve">Производството е с правно основание чл.288 ГПК.</w:t>
        <w:tab/>
        <w:br/>
        <w:tab/>
        <w:t xml:space="preserve"/>
        <w:tab/>
        <w:br/>
        <w:tab/>
        <w:t xml:space="preserve">Постъпила е молба от „Евробилд БГ“ЕООД, представлявано от управителя Р., чрез процесуалния представител адвокат И. с искане за спиране на производството по делото до постановяване на Тълкувателно решение по т. д.№ 1/2023г. на ОСГК на ВКС.</w:t>
        <w:tab/>
        <w:br/>
        <w:tab/>
        <w:t xml:space="preserve"/>
        <w:tab/>
        <w:br/>
        <w:tab/>
        <w:t xml:space="preserve">В предоставения седемдневен срок ответната страна – Г. С. Р. и М. К. Р., чрез процесуалния представител адвокат Т. са представили становище за неоснователност на направеното искане.</w:t>
        <w:tab/>
        <w:br/>
        <w:tab/>
        <w:t xml:space="preserve"/>
        <w:tab/>
        <w:br/>
        <w:tab/>
        <w:t xml:space="preserve">Върховният касационен съд, в настоящия състав, след като съобрази направеното искане, материалите по делото и на основание чл.292 ГПК, във вр. с постановеното ТР по т. д.№ 8/2013г. на ОСГТК на ВКС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гр. д.№ 2370/2023г. на Върховен касационен съд до постановяване на Тълкувателно решение по т. д.№ 1/2023г. на ОСГК на ВКС.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