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№2360/15.05.2024 по гр. д. №2391/2023 на ВКС, ГК, II г.о., докладвано от съдия Здравка Първанова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 2360</w:t>
        <w:tab/>
        <w:br/>
        <w:tab/>
        <w:t xml:space="preserve"/>
        <w:tab/>
        <w:br/>
        <w:tab/>
        <w:t xml:space="preserve">гр. София, 15.05.2024 г.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заседание, в състав:</w:t>
        <w:tab/>
        <w:br/>
        <w:tab/>
        <w:t xml:space="preserve"/>
        <w:tab/>
        <w:br/>
        <w:tab/>
        <w:t xml:space="preserve"> ПРЕДСЕДАТЕЛ: ПЛАМЕН СТОЕВ</w:t>
        <w:tab/>
        <w:br/>
        <w:tab/>
        <w:t xml:space="preserve"/>
        <w:tab/>
        <w:br/>
        <w:tab/>
        <w:t xml:space="preserve"> ЧЛЕНОВЕ: ЗДРАВКА ПЪРВАНОВА</w:t>
        <w:tab/>
        <w:br/>
        <w:tab/>
        <w:t xml:space="preserve"/>
        <w:tab/>
        <w:br/>
        <w:tab/>
        <w:t xml:space="preserve"> РОЗИНЕЛА ЯНЧЕВА</w:t>
        <w:tab/>
        <w:br/>
        <w:tab/>
        <w:t xml:space="preserve"/>
        <w:tab/>
        <w:br/>
        <w:tab/>
        <w:t xml:space="preserve">като изслуша докладваното от съдията Първанова гр. дело № 2391/2023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66 ГПК.</w:t>
        <w:tab/>
        <w:br/>
        <w:tab/>
        <w:t xml:space="preserve"/>
        <w:tab/>
        <w:br/>
        <w:tab/>
        <w:t xml:space="preserve">Образувано е по молба вх. № 7480/30.04.2024 г. на З. Д. А. и Н. Д. В., чрез пълномощника им адвокат А. Т., за възстановяване срока за обжалване на определение № 1739 от 10.04.2024 г., постановено по настоящото дело, с което е оставена без разглеждане подадената от тях касационна жалба вх. № 4000/27.03.2023 г. срещу въззивно решение № 69/14.02.2023 г. по в. гр. д. № 892/2022 г. на Окръжен съд – Благоевград.</w:t>
        <w:tab/>
        <w:br/>
        <w:tab/>
        <w:t xml:space="preserve"/>
        <w:tab/>
        <w:br/>
        <w:tab/>
        <w:t xml:space="preserve"> В молбата се твърди, че процесуалният представител адвокат Т. не е имал възможност да осъществи процесуална защита чрез подаване на частна жалба срещу определението по чл. 288 ГПК в предвидения седемдневен срок, поради служебни ангажименти извън страната, за доказването на които са представени самолетни билети. Сочи се, че препис от определението, с което е оставена без разглеждане подадената касационна жалба, е връчен на негов колега на 16.04.2024 г. със задължение да предаде книжата. Адвокат Т. отсъствал от адреса и поради местонахождението си в Китайската народна република не е могъл да узнае за връчването – чл.46, ал.4 ГПК. Той бил възпрепятстван да предприеме своевременно процесуални действия, свързани с подаване на частна жалба срещу определение № 1739/10.04.2024 г, постановено по настоящото дело. </w:t>
        <w:tab/>
        <w:br/>
        <w:tab/>
        <w:t xml:space="preserve"/>
        <w:tab/>
        <w:br/>
        <w:tab/>
        <w:t xml:space="preserve">Върховният касационен съд, състав на Второ гражданско отделение намира следното:</w:t>
        <w:tab/>
        <w:br/>
        <w:tab/>
        <w:t xml:space="preserve"/>
        <w:tab/>
        <w:br/>
        <w:tab/>
        <w:t xml:space="preserve">Молбата е подадена в срока по чл. 64, ал. 3 ГПК, от надлежна страна, но без да е извършено пропуснатото процесуално действие, съгласно чл. 65, ал. 2 ГПК, поради което е процесуално недопустима. </w:t>
        <w:tab/>
        <w:br/>
        <w:tab/>
        <w:t xml:space="preserve"/>
        <w:tab/>
        <w:br/>
        <w:tab/>
        <w:t xml:space="preserve"> По силата на чл. 65, ал. 2 ГПК едновременно с молбата за възстановяване на срока се подават онези книжа, за подаването на които се изисква възстановяване на срока. В случая касаторите са направили искане за възстановяване на срок за обжалване, без да са депозирали едновременно с молбата по чл. 65 ГПК и частна жалба срещу обжалваното определение. Необосновано е твърдението, че доколкото молбата за възстановяване на срок визира подаване на частна жалба срещу определение на ВКС, то не е необходимо представяне на книжата, за които срокът е пропуснат. Изключение в тази посока не е предвидено в закона.</w:t>
        <w:tab/>
        <w:br/>
        <w:tab/>
        <w:t xml:space="preserve"/>
        <w:tab/>
        <w:br/>
        <w:tab/>
        <w:t xml:space="preserve">По изложените съображения, Върховният касационен съд, състав на II г. о.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ОСТАВЯ БЕЗ РАЗГЛЕЖДАНЕ молба вх. № 7480/30.04.2024 г. на З. Д. А. и Н. Д. В. за възстановяване на срока за обжалване на определение № 1739 от 10.04.2024 г. по гр. д. № 2391/2023 г., ВКС, II г. о.</w:t>
        <w:tab/>
        <w:br/>
        <w:tab/>
        <w:t xml:space="preserve"/>
        <w:tab/>
        <w:br/>
        <w:tab/>
        <w:t xml:space="preserve">Определението подлежи на обжалване с частна жалба пред друг тричленен състав на ВКС в едноседмичен срок от съобщението.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