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№3440/20.03.2024 по адм. д. №9211/2023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3440 София, 20.03.2024 г. В ИМЕТО НА НАРОДА</w:t>
        <w:tab/>
        <w:br/>
        <w:tab/>
        <w:t xml:space="preserve">Върховният административен съд на Република България - Осмо отделение, в съдебно заседание на тринадесети март две хиляди 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Цветанка Борилова изслуша докладваното от съдията Христо Койчев по административно дело № 9211/2023 г. Производството е по реда на чл. 208 и сл. АПК.</w:t>
        <w:tab/>
        <w:br/>
        <w:tab/>
        <w:t xml:space="preserve">Образувано е по касационна жалба на началник отдел Оперативни дейности Бургас, в главна дирекция Фискален контрол при ЦУ на НАП, чрез процесуален представител против решение № 279/17.03.2023г., постановено по адм. дело № 2096/2022г., на Административен съд Бургас, с което е отменена заповед за налагане на принудителна административна мярка № ФК-200-0093461/14.11.2022г.</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w:t>
        <w:tab/>
        <w:br/>
        <w:tab/>
        <w:t xml:space="preserve">Конкретните оплаквания се отнасят до изводите на първоинстанционния съд за противоречие на оспорения индивидуален административен акт с целта на закона и за нарушение на принципа за съразмерност, обосновани с липсата на мотиви относно продължителността на принудителната административна мярка. Касаторът счита за безспорно установено извършеното от дружеството нарушение на разпоредбите на ЗДДС и Наредба № Н-18/13.12.2006г.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 министъра на финансите, като излага съображения, че в конкретния случай са взети предвид всички факти и обстоятелства, които са от значение за правилното прилагане на ПАМ, вкл. и за срока на действие на мярката.</w:t>
        <w:tab/>
        <w:br/>
        <w:tab/>
        <w:t xml:space="preserve">Моли съда за отмяна на решението и за отхвърляне жалбата на дружеството срещу процесната ЗПАМ. Претендира се присъждане на разноски за юрисконсултско възнаграждение.</w:t>
        <w:tab/>
        <w:br/>
        <w:tab/>
        <w:t xml:space="preserve">Ответникът Джим Фит ЕООД гр. Бургас не изразява становище по жалбата.</w:t>
        <w:tab/>
        <w:br/>
        <w:tab/>
        <w:t xml:space="preserve">Заключението на прокурора от Върховна прокуратура е за основателност на жалбата.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съдебен контрол за законосъобразност пред административния съд е била заповед за налагане на принудителна административна мярка № ФК-200-0093461/14.11.2022г. на началник отдел Оперативни дейности Бургас, в главна дирекция Фискален контрол при ЦУ на НАП, с която е наложено запечатване на търговски обект фитнес-клуб, находящ се в гр. Бургас, [жк], [номер], за срок от 14 дни за нарушение по чл. 186, ал. 1, т. 1, б. а ЗДДС неиздаване на фискална касова бележка за извършена контролна покупка на услуга единична тренировка във фитнес залата на стойност 4.00 лева и на основание чл. 187, ал. 1 ЗДДС е забранен достъпа до обекта.</w:t>
        <w:tab/>
        <w:br/>
        <w:tab/>
        <w:t xml:space="preserve">При извършената проверка за законосъобразност на оспорения индивидуален административен акт съдът е приел, че е издаден от компетентен орган, в писмена форма и съдържа фактическите и правни основания за издаването му. От събраните по делото доказателства е приел за установено извършеното нарушение на чл. 118, ал. 1 ЗДДС, изразяващо се в неиздаване на фискална касова бележка за отчитане на извършената продажба, което представлява основание за прилагане на принудителната административна мярка по чл. 186, ал. 1, т. 1 а от ЗДДС.</w:t>
        <w:tab/>
        <w:br/>
        <w:tab/>
        <w:t xml:space="preserve">За да отмени оспорения административен акт, съдът е приел, че определяният срок за запечатване на обекта не е мотивиран с конкретни обстоятелства и актът е издаден в противоречие с целта на закона. Според съда в заповедта не са посочени ясни и конкретни мотиви за разпореденото запечатване на обекта за срок от 14 дни. Изложените мотиви са изцяло бланкетни и биха били относими към всяко нарушение от вида на процесното и независимо от определения срок на действие на запечатването. Административният орган не е установил по никакъв начин, че в проверявания обект е налице трайна практика да не се издават фискални бонове за извършените продажби и в този смисъл изводът му, че създадената от търговеца организация в обекта няма за цел и не води до изпълнение на установените правни регламенти, приема за недоказан и необоснован. Липсата на конкретни мотиви, обосноваващи прилагането на срок на мярката от 14 дни, е определено от съда като нарушение на изискването на чл. 186, ал. 3 ЗДДС и чл. 59, ал. 2, т. 4 от АПК, което представлява самостоятелно основание за незаконосъобразност на оспорената заповед. Наред с изложеното, съставът е приел, че запечатването на обекта за срок от 14 дни, е очевидно несъразмерно на тежестта на конкретното нарушение и продължителността на мярката не е в разумно съотношение на пропорционалност между засегнатите интереси на търговеца и охраняваните с прилагането на същата обществени отношения.</w:t>
        <w:tab/>
        <w:br/>
        <w:tab/>
        <w:t xml:space="preserve">По изложените мотиви оспорената заповед за налагане на принудителна административна мярка е отменена като незаконосъобразна.</w:t>
        <w:tab/>
        <w:br/>
        <w:tab/>
        <w:t xml:space="preserve">Решението е правилно постановено.</w:t>
        <w:tab/>
        <w:br/>
        <w:tab/>
        <w:t xml:space="preserve">Не са налице посочените в касационната жалба пороци, съставляващи касационни основания по чл. 209, т. 3 АПК.</w:t>
        <w:tab/>
        <w:br/>
        <w:tab/>
        <w:t xml:space="preserve">С разпоредбата на чл. 186, ал. 1, б. а във вр. с ал. 3 във вр. с чл. 118, ал. 1 ЗДДС, законодателят е предвидил налагането на ПАМ - запечатване на обект за срок до 30 дни с мотивирана заповед на органа по приходите, на лице, което не спази реда или начина за издаване на съответен документ за продажба, издаден по установения ред.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(ФКБ) от ФУ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В конкретния случай, принудителната административна мярка е наложена на дружеството за неспазване на задължението за отчитане на продажбите чрез издаване на ФКБ или касова бележка от кочан.</w:t>
        <w:tab/>
        <w:br/>
        <w:tab/>
        <w:t xml:space="preserve">Обосновано и в съгласие със закона първоинстанционният съд е приел, че цитираното нарушение е безспорно установено. Извършена е покупка, като плащането е прието от продавача в търговския обект, а фискален бон не е издаден.</w:t>
        <w:tab/>
        <w:br/>
        <w:tab/>
        <w:t xml:space="preserve">Безспорно неспазването на реда и начина за отчитане на продажбите в търговските обекти чрез издаването на фискален бон, както и установеното наличие на положителна разлика в размер на 13.70лв. са основание за прилагане на предприемане на ПАМ по чл. 186, ал. 1, т. 1, б. а ЗДДС, както правилно е прието от първоинстанционния съд. При констатирано неизпълнение на задължението по чл. 118, ал. 1 ЗДДС, във вр. с чл. 3, ал. 1 от Наредба Н-18 от 13.12.2006г., административният орган е задължен да наложи ПАМ при условията на обвързана компетентност и няма право на преценка дали да я стори това или не.</w:t>
        <w:tab/>
        <w:br/>
        <w:tab/>
        <w:t xml:space="preserve">Обоснована на съдържанието на ЗНПАМ е преценката на първоинстанционния съд, че решението на административния орган за предприемането й за срок от 14 дни не е мотивирано.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във връзка с извършеното нарушение. Избраният от издателя на акта срок на мярката следва да е съобразен с тежестта на констатираното нарушение и с целите по чл. 22 ЗАНН.</w:t>
        <w:tab/>
        <w:br/>
        <w:tab/>
        <w:t xml:space="preserve">В случая изложените в ЗНПАМ мотиви относно продължителността на срока на ПАМ, съобразени от първоинстанционния съд при проверката по чл. 169 АПК, касаят най-общо: тежестта на извършеното нарушение, а именно неотчетената контролна продажба и последиците от същата. Правилно АС Бургас е приел, че така формулираните от административния орган съображения във връзка със срока на наложената ПАМ не съставляват същински мотиви, които да обосноват необходимостта от определянето му. Те не съдържат необходимата конкретика, обосноваваща запечатване на обекта за срок от 14 дни.</w:t>
        <w:tab/>
        <w:br/>
        <w:tab/>
        <w:t xml:space="preserve">Изложените в обжалваното съдебно решение съображения, че оспорената ЗНПАМ не съответства на принципа за съразмерност по чл. 6 АПК, се споделят от настоящия съдебен състав. Заповедта е издадена без да се извърши преценка за наличието на баланс между лични и обществени интереси, а само за наличието на обществен интерес от налагането й, който при това следва да се определи по-скоро като бланкетно и общо формулиран. В случая съразмерността на мярката, преценена на базата на всички данни за конкуренция между лични и обществени интереси, е нарушена, тъй като с установения необосновано висок размер на срока от 14 дни на продължителността й, се засягат права и законни интереси на търговеца в по-голяма степен от най-необходимото за целта, която тя преследва. Изложените от първоинстанционния съд съображения и в тази връзка се споделят от настоящия състав.</w:t>
        <w:tab/>
        <w:br/>
        <w:tab/>
        <w:t xml:space="preserve">Въз основа на гореизложеното обжалваното съдебно решение, като правилно, следва да бъде оставено в сила.</w:t>
        <w:tab/>
        <w:br/>
        <w:tab/>
        <w:t xml:space="preserve">По изложените съображения и на основание чл. 221, ал. 2, изр. първо, предл. първо АПК, Върховният административен съд, състав на осмо отделение</w:t>
        <w:tab/>
        <w:br/>
        <w:tab/>
        <w:t xml:space="preserve">РЕШИ:</w:t>
        <w:tab/>
        <w:br/>
        <w:tab/>
        <w:t xml:space="preserve">ОСТАВЯ В СИЛА решение № 279/17.03.2023г., постановено по адм. дело № 2096/2022г.,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