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№2133/22.02.2024 по адм. д. №9310/2023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2133 София, 22.02.2024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втори януари две хиляди и двадесет и четвърта година в състав: Председател: НИКОЛАЙ ГУНЧЕВ Членове: ХАЙГУХИ БОДИКЯН СТЕФАН СТАНЧЕВ при секретар Мирела Добриянова и с участието на прокурора Виржиния Димитрова изслуша докладваното от съдията Хайгухи Бодикян по административно дело № 9310/2023 г.</w:t>
        <w:tab/>
        <w:br/>
        <w:tab/>
        <w:t xml:space="preserve">Производството е по реда на чл. 208 и сл. от Административнопроцесуалния кодекс (АПК) във вр. с чл. 76, ал. 5 от Закона за здравното осигуряване (ЗЗО).</w:t>
        <w:tab/>
        <w:br/>
        <w:tab/>
        <w:t xml:space="preserve">Образувано е по касационна жалба на д-р П. Христов в качеството си на представител на лечебното заведение за първична извънболнична медицинска помощ Медик 28-Дружба-АИГПМП ООД с адрес гр. София против Решение № 5077 от 26.07.2023г., постановено по административно дело № 2293/2023 г. по описа на Административен съд София град. Наведените в жалбата пороци досежно необоснованост на първоинстационния съдебен акт и неправилно приложение на материалноправните норми, са относими към касационните основания за отмяна по чл. 209, т. 3 от АПК. Иска се отмяна на първоинстанционното решение и вместо него постановяване на друго по съществото на спора, с което да се уважи жалбата срещу заповедта за частично прекратяване на договора.</w:t>
        <w:tab/>
        <w:br/>
        <w:tab/>
        <w:t xml:space="preserve">Ответникът директорът на СЗОК, в писмен отговор по касационната жалба твърди нейната неоснователност и законосъобразност на съдебното решение.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настоящият състав приема от правна страна следното:</w:t>
        <w:tab/>
        <w:br/>
        <w:tab/>
        <w:t xml:space="preserve">Предмет на съдебен контрол в производството пред Административен съд София град е Заповед за налагане на санкция № РД 15-263/22.02.2023 г. на Директора на Столична здравноосигурителна каса, с която на основание чл. 412, ал. 1, т. 2 и ал. 2 и чл. 421, ал. 1, б. а от НРД за МД за 2020 2022 г. и чл. 59, ал. 11, т. 1, б. а от ЗЗО е наложена на Медик 28 Дружба АИГПМП ООД санкция: частично прекратяване на договор № 22-1471/2020 г. за оказване на първична извънболнична медицинска помощ, сключен между НЗОК и Медик 28 Дружба АИГПМП ООД, по отношение на медицинската дейност на д-р Р. Георгиев.</w:t>
        <w:tab/>
        <w:br/>
        <w:tab/>
        <w:t xml:space="preserve">Санкцията е наложена поради отчетена дейност, която не е извършена по амбулаторен лист издаден на ЗОЛ Я. Стефанов на 31.03.2022г. , както и е констатирано нарушение на работата с медицинската документация. Наложената санкция касае единствено и само частично прекратяване на договор сключен между НЗОК и лечебното заведение по отношение на дейността на д-р Р. Георгиев.</w:t>
        <w:tab/>
        <w:br/>
        <w:tab/>
        <w:t xml:space="preserve">След анализ на съвкупния доказателствен материал, административният съд приема, че изпълнителят на дейност д-р Георгиев по отношение на здравно осигуреното лице Я. Стефанов е отчел дейност, която не е извършена. Издаден е амбулаторен лист № 4362/31.03.2022 г. за извършен преглед на детето с диагноза [диагноза], като е установено, че амбулаторният лист не се съхранява в лечебното заведение и липсва подпис на пациента или негов представител. Свидетелските показания на д-р Георгиев пред първоинстанционния съд са в посока на допусната техническа грешка при издаването на амбулаторния лист, дължащо се на погрешно изписване на ЕГН или име на пациент, както и за недобра организация при съхранението на медицинската документация. Съдът не е кредитирал тези показания, като ги приел за защитна теза на санкционираното лице. Свидетелските показания на майката на детето Й. Стефанова са кредитирани от съда и са установили, че тя никога не е попълвала заявление за избор на д-р Р. Георгиев за личен лекар на детето, както, че подписът положен в регистрационната форма за избор на ОПЛ, не е неин, както и обстоятелството за липса на извършен преглед на детето и.</w:t>
        <w:tab/>
        <w:br/>
        <w:tab/>
        <w:t xml:space="preserve">Съотнасяйки установената фактическа обстановка към релевантната правна уредба, разписана в нормата на 412, ал. 1, т. 2 и ал.2 вр. чл. 421, ал. 1 б. а от Националния рамков договор за медицински дейности за 2020-2022 г. (НРД за ДД за 2020-2022 г.) и чл. 59, ал. 11, т. 1, б. а от ЗЗО, първоинстанционният съд обосновава извод за законосъобразното налагане на санкция прекратяване на договора частично, по отношение на д-р Георгиев.</w:t>
        <w:tab/>
        <w:br/>
        <w:tab/>
        <w:t xml:space="preserve">Върховният административен съд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София град, инстанцията по същество на спора, са проверени констатациите на административния орган, дали основание за издаване на административния акт.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Страните както в първоинстанционното производство, така и в касационното не оспорват фактическата обстановка, възприета от състава на АССГ.</w:t>
        <w:tab/>
        <w:br/>
        <w:tab/>
        <w:t xml:space="preserve">Лечебното заведение за първична извънболнична медицинска помощ Медик 28-Дружба-АИГПМП ООД с адрес гр. София ж. к. Дружба, ул. Илия Бешков №1 има сключен договор № 221471 от 14.02.2020 г. за оказване на първична извънболнична медицинска помощ, сключен с Национална здравноосигурителна каса, от който договор и приложената декларация се установява, че д-р Р. Георгиев е сред списъка на общопрактикуващите лекарите в обсъжданото лечебно заведение. Отчетен е преглед на здравно осигуреното лице от страна на д-р Георгиев, който не е бил реално проведен, т. к. видно от данни по административната преписка и свидетелските показания на майката на детето, такъв преглед не е извършен. Нещо повече, детето никога не е записвано при личен лекар д-р Георгиев, като не е подадена регистрационна форма за подобна промяна. Тази промяна обаче фактически е отразена в регистър на ЗОЛ с избор на общопрактикуващ лекар д-р Георгиев считано от 01.12.2022 г. за детето Я. Стефанов.</w:t>
        <w:tab/>
        <w:br/>
        <w:tab/>
        <w:t xml:space="preserve">Спорът е правен и се свежда до тълкуването и правилното прилагане на нормите на чл. 421, ал. 1 б. А от НРД за ДМ за 2020-2022 г. във връзка с чл. 59, ал. 11 б. а от ЗЗО. При безспорно удостоверено невярно документиране на преглед с амбулаторен лист на дата 31. 02.2022г., без пациентът да е присъствал и без фактически да е избрал този ОПЛ за личен лекар.</w:t>
        <w:tab/>
        <w:br/>
        <w:tab/>
        <w:t xml:space="preserve">Тези факти напълно се покриват от нормите на чл. 421, ал. 1 б. А от НРД за ДМ за 2020-2022 г. във връзка с чл. 59, ал. 11 б. а от ЗЗО и от договора между НЗОК и АПМС-ИП, поради което правилно съставът на АССГ е приел, че оспореният административен акт отговоря на изискванията за законосъобразност.</w:t>
        <w:tab/>
        <w:br/>
        <w:tab/>
        <w:t xml:space="preserve">Правилно е позоваването на съдебната практика при отхвърляне на възражението в жалбата, че прекратяването на индивидуалната практика на лекаря ще доведе до цялостно прекратяване на докторската му практика и договора с НЗОК. Правилни са изводите на съда основани на чл. 21, ал. 1 от НРД МД 2020-2022 г, че лечебното заведение като изпълнител на ПИМП по договора с НЗОК и физическото лице, което работи като лекар, са различни правни субекти. Прекратяването на договора с НЗОК по отношение на лекаря, извършил нарушението, не лишава търговското дружество от качеството му на лечебно заведение за извънболнична помощ съгласно Закона за лечебните заведения с право да извършва дейността, за която е регистрирано, с други източници за финансиране и с други лекари. Съответно, лекарят, по отношение на когото договорът е прекратен, запазва възможността да работи в друго лечебно заведение, сключило договор с НЗОК.</w:t>
        <w:tab/>
        <w:br/>
        <w:tab/>
        <w:t xml:space="preserve">Предвид изложеното, настоящият състав намира, че в съответствие с разписаното правило на чл. 59, ал. 11, т. 1 б. а ЗЗО правилно договорът е прекратен частично само по отношение на лекаря, който е отчел дейността, която не е извършена, а не по отношение на лечебното заведение.</w:t>
        <w:tab/>
        <w:br/>
        <w:tab/>
        <w:t xml:space="preserve">С оглед на изложеното настоящият състав на ВАС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решението съотвества на материалния закон, поради което следва да бъде оставено в сила.</w:t>
        <w:tab/>
        <w:br/>
        <w:tab/>
        <w:t xml:space="preserve">С оглед изхода на спора и заявената претенция на ответната страна се дължат разноски за касационната инстанция съобразно чл. 24 от Наредбата за заплащането на правната помощ в размер на 100 лева.</w:t>
        <w:tab/>
        <w:br/>
        <w:tab/>
        <w:t xml:space="preserve">Водим от горното и на основание чл. 221, ал. 2, изр. 1-во, предл. 1-во от АПК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5077 от 26.07.2023г., постановено по административно дело № 2293/2023 г. по описа на Административен съд София град.</w:t>
        <w:tab/>
        <w:br/>
        <w:tab/>
        <w:t xml:space="preserve">ОСЪЖДА Медик 28-Дружба-АИГПМП ООД гр. София да заплати на СЗОК разноски за юрисконсултско възнаграждение в размер на 100лв.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