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№2596/06.03.2024 по адм. д. №9381/2023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2596 София, 06.03.2024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февруари две хиляди и двадесет и четвърта година в състав: Председател: БИСЕРКА ЦАНЕВА Членове: ВАСИЛКА ШАЛАМАНОВАМАРИЯ ТОДОРОВА при секретар Снежана Тодорова и с участието на прокурора Ася Петрова изслуша докладваното от председателя Бисерка Цанева по административно дело № 9381/2023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ТД „Митница Варна", срещу решение № 4852/17.07.2023 г., постановено по адм. дело № 3008/2023 г. по описа на Административен съд – София-град. Касаторът поддържа, че обжалваният съдебен акт е неправилен, като постановен при неправилно приложение на материалния закон - касационни основания по чл. 209, т. 3 от АПК. По същество на спора излага подробни аргументи за законосъобразно проведено производство по реда на чл.29 от Регламент (ЕС) №952/2013 и чл.19, ал.1 и ал.7 от ЗМ. Оспорва изводите на съда, че митническите органи не са положили достатъчно усилия надлежно да уведомят посочения в коносамента украински гражданин. По изложените съображения иска оспореното решение да бъде отменено и да бъде присъдено юрисконсултско възнаграждение за двете съдебни инстанции. В условията на евентуалност касаторът прави възражение за прекомерност по чл. 78, ал. 5 от ГПК във вр. с чл. 144 от АПК. Прилага писмено становище.</w:t>
        <w:tab/>
        <w:br/>
        <w:tab/>
        <w:t xml:space="preserve">Ответникът – А. Попов, чрез адв. Станимиров, излага подробни доводи за неоснователност на касационната жалба и правилност на оспореното решение в депозиран писмен отговор и в проведеното о. с.з. Претендира разноски по делото за адвокатско възнаграждение в условията на чл.38, ал.1, т.2 от ЗЗД съгласно представен списък.</w:t>
        <w:tab/>
        <w:br/>
        <w:tab/>
        <w:t xml:space="preserve">Представителят на Върховната прокуратура на Република България дава подробно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за да се произнесе, съобрази следното: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в производството пред АС – София-град е законосъобразността на решение с рег. № 32-91872/09.03.2023 г. към декларация за временно складиране № 22BG002007002676U7 от 11.08.2022 г. на директора на ТД Митница Варна, с което на основание чл. 198, пар.1, буква а) от Регламент (ЕС) № 952/2013 г. във вр. с чл. 19, ал.1 и ал.7 от ЗМ, вр. чл.15, ал.2, т.8 от ЗМ, вр. чл.5, т.39 от Регламент (ЕС) № 952/2013 г. в полза на държавата са отнети два броя леки автомобили по цитираната декларация за временно складиране - статии №15 и №33 и е постановена продажба.</w:t>
        <w:tab/>
        <w:br/>
        <w:tab/>
        <w:t xml:space="preserve">За да достигне до извод за основателност на оспорването, първоинстанционният съд е приел от фактическа страна, че А. Попов – гражданин на Украйна е закупил чрез търг три броя употребявани автомобили с държава на произход САЩ. Корабът превозващ автомобилите не акостирал на предвиденото за това пристанище в град Одеса, поради наличието на морски мини в района и автомобилите били разтоварени на пристанището на град Поти – Грузия, от където пристигнали на Митническо пристанище Варна, декларирани от Параходство „Български морски флот“ като „несъюзни стоки“ за временно складиране. В срока за временно складиране, изтекъл на 11.11.2022 г., никой не предприел действия по отношение на автомобилите, в резултат на което била назначена комисия, която да проведе оглед. Комисията достигнала до заключение, обективирано в констативен протокол от 07.02.2023 г., че автомобилите имат търговска стойност и биха могли да бъдат реализирани приходи от продажба. На 20.01.2023 по електронната поща А. Попов подал заявление до административния орган, че той е получател на процесните три автомобила и иска да ги получи след заплащане на съответната „глоба“. Било му отговорено, че срокът за митническо оформяне по отношение на два от автомобилите е изтекъл на 11.11.2022 г. и не може да бъде удължаван, поради което се изисква от митническите органи да предприемат необходимите мерки за разпореждане със стоките. Относно третия автомобил, който не е предмет на настоящото производство е даден срок на Попов да изрази становище или да представи доказателства. В резултат на всичко гореизложено било издадено оспореното решение, с което е постановено отнемане в полза на държавата и продажба на процесните два леки автомобила /Ф. Пасат и Крайслер 200/, предмет на спора.</w:t>
        <w:tab/>
        <w:br/>
        <w:tab/>
        <w:t xml:space="preserve">При горната фактическа установеност първоинстанционният съд е извел извод, че оспореното решение е издадено от компетентен орган, но при съществено нарушаване на административнопроизводствените правила, което е основание за неговата отмяна. Според решаващия състав, митническият орган не е положил необходимите усилия да уведоми лицето преди да вземе решение, което е неблагоприятно за него. Съдът е установил, че в хода на проведената процедура било уведомено единствено Параходство „БМФ“ АД, което отговорило, че в качеството на превозвач е изпълнило своите ангажименти, свързани с транспортиране, уведомяване и деклариране на товара. Доказателства обаче, че получателят на стоката е уведомен или е направен опит да бъде издирен липсват по делото, което според съда е довело до издаване на оспореното решение при съществено нарушаване на административнопроизводствените правила. На следващо място в решението е посочено, че административният орган не е съобразил и изискването за оценка на понятието „Специфични случаи“ – ситуации, които не са рутинни и при които задължително се налага приложението на чл.24, буква „ж“ от Регламента, тъй като войната в Украйна е форсмажорно обстоятелство и е следвало да се определи Комисия, която да прецени следва ли да се приложи чл.23, т. 4 от Регламента.</w:t>
        <w:tab/>
        <w:br/>
        <w:tab/>
        <w:t xml:space="preserve">Настоящият касационен състав намира, че обжалваното решение е валидно, допустимо и правилно.</w:t>
        <w:tab/>
        <w:br/>
        <w:tab/>
        <w:t xml:space="preserve">Първоинстанционният съд е установил относимите за спора факти и е извършил дължимата проверка за законосъобразност по чл. 168, ал. 1 от АПК на оспореното митническо решение. Правилно е определен спорният по делото въпрос, а именно спазили ли са митническите органи правилата за уведомяване на украинския гражданин. Решаващият състав е направил съвкупен анализ на събраните доказателства, в резултат на което е формирал обосновани и логически издържани фактически и правни изводи за незаконосъобразност на обжалвания административен акт поради допуснато нарушение на административнопроизводствените правила.</w:t>
        <w:tab/>
        <w:br/>
        <w:tab/>
        <w:t xml:space="preserve">Обосновано първоинстанционният съд е приел, че митническият орган не е положил нужните усилия да издири получателя на процесните автомобили и да го уведоми за предприетата процедура по отнемане в полза на държавата. Същото представлява нарушение на чл.8 от Регламент за изпълнение /ЕС/ 2015/2447 от 24.11.2015 г., вр. с чл.22, 6 от Регламент ЕС/№952/2013, приложим на основание чл. 29 от същия Регламент. Цитираните норми уреждат процедурата по съобщаване за предстоящото издаване на неблагоприятно решение, ведно с мотивите, на които ще се основава последното, както и документите и информацията, които митническите органи възнамеряват да използват като основание за своето решение и срокът, в който съответното лице трябва да изрази своето становище. В случая правилни са изводите на съда, че митническият орган не е положил никакви усилия да издири украинския гражданин, като нито се е свързал с грузинската фирма, която е била посредник за вноса, нито е използвал други способи да събере необходимата информация, за да установи получателя на стоките. Видно от доказателствата по делото не е съобразен и фактът, че войната в Украйна се явява форсмажорно обстоятелство, което обективно е затруднило А. Попов да изпълни задължението си митнически да оформи стоката. Още повече видно от декларацията, съдържаща се в доказателствата по делото Попов не е знаел, къде се намират закупените от него автомобили до януари 2023 г. Налице са данни, че Попов е положил усилия да изпълни задълженията си като се е свързал с митническата администрация, когато е разбрал къде се намират процесните автомобили и е упълномощил лице, което да извърши необходимите действия. Въпреки това митническият орган е подходил формално като е продължил процедурата по издаване на решение, с което в полза на държавата да бъдат отнети процесните автомобили, основавайки се на тезата, че срокът за митническо оформяне не може да бъде удължаван, поради което следва да се разпореди със стоките.</w:t>
        <w:tab/>
        <w:br/>
        <w:tab/>
        <w:t xml:space="preserve">В случая не е извършено уведомяване за мотивите на предстоящото неблагоприятно решение и не е дадена възможност на неговия адресат да изрази становище в 30 – дневен срок, което безспорно е довело до нарушаване на правото на изслушване. Чл. 22, 6 във вр. с чл. 29 от МКС задължава митническите органи преди да вземат решение, което би било неблагоприятно за адресата, да му съобщят мотивите, на които то ще се основава, и да му предоставят възможност да изрази становището си в определен срок от датата, на която го е получил или се счита, че го е получил. Според 7 всяко решение, което е неблагоприятно за адресата, трябва да бъде мотивирано и в него трябва да се посочва правото за обжалване, предвидено в член 44. Според чл. 8, 1, б. а) и б. в) от Регламента за изпълнение в съобщението по чл. 22, 6 от Кодекса се посочват документите и информацията, които митническите органи възнамеряват да използват като основание за своето решение и упоменаване на правото на съответното лице на достъп до документите и информацията, посочени в буква а). Уведомяването по чл. 22, 6 от МКС гарантира спазването на принципа на правото на защита като основен принцип на правото на Съюза и на правото на изслушване във всяка една административна процедура като неразделна част от този принцип (Решение на СЕС от 3 юни 2021 г. по дело С-39/20, Staatssecretaris van Financiеn, т. 30 и т. 31 и цитираните там решения). Според практиката на СЕС, възприета от ВАС, съществено нарушение на административно-производствените правила е само това процесуално нарушение, което, ако не бе допуснато, би имало за последица друг правен резултат. В т. 62 от Решението си от 20 декември 2017 г. по дело С-276/16, Prequ Italia Srl СЕС посочва, че нарушението на правото на защита, и в частност на правото на изслушване, налага отмяна на взетото в съответното административно производство решение, само ако при липсата на това нарушение производството би довело до друг резултат. В случая ако беше извършено надлежно уведомяване административното производство е можело да доведе до друг резултат, предвид което липсата на извършено уведомяване за мотивите на предстоящото неблагоприятно решение и липсата на дадена възможност на неговия адресат да изрази становище в 30 – дневен срок, е довело до нарушаване на правото на изслушване, съответно представлява съществено нарушение на административнопроизводствените правила, което обосновава незаконосъобразност на оспореното митническо решение.</w:t>
        <w:tab/>
        <w:br/>
        <w:tab/>
        <w:t xml:space="preserve">По така изложените съображения решението на Административен съд – София-град е правилно и следва да бъде оставено в сила.</w:t>
        <w:tab/>
        <w:br/>
        <w:tab/>
        <w:t xml:space="preserve">Претенцията на ответника за разноски по делото в условията на чл.38, ал.1, т.2 от ЗЗД в размер на 2000 лв. е неоснователна, тъй като не са представени доказателства относно приложимостта на чл. 38, ал. 1, т. 2 от ЗЗД. По делото са приложени списък за разноските и договор за безплатна правна защита и съдействие при условията на чл. 38, ал. 1, т. 2 от ЗЗД, съгласно който довереникът ще осъществява процесуалното представителство безплатно при условията на чл. 38, ал. 1, т. 2 от ЗЗД, тъй като доверителят е материално затруднен. Страните изрично са се договорили, че договорът има сила пред АССГ, както и по свързаното с делото производство по искане за спиране на предварителното изпълнение пред Агенция Митници и структурите й. Липсват представени доказателства обаче, че са налице договорености адв. Станимиров да оказва безплатна правна помощ и пред касационната инстанция. Такива не се установяват и от приложеното по делото пълномощно, в което липсва клауза, че оказваната правна защита е в условията на чл.38, ал.1, т.2 от ЗЗД. Съгласно трайната практика договарянето на осъществяваната от адвоката правна помощ като безплатна не се презумира и следва да бъде установено от данните по делото, което в случая не е сторено, с оглед на което за ответника не се следват разноски.</w:t>
        <w:tab/>
        <w:br/>
        <w:tab/>
        <w:t xml:space="preserve">Воден от горното и на основание чл. 221, ал. 2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4852/17.07.2023 г., постановено по адм. дело № 3008/2023 г. по описа на Административен съд –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