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№892/10.04.2024 по ч. търг. д. №954/2023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892</w:t>
        <w:tab/>
        <w:br/>
        <w:tab/>
        <w:t xml:space="preserve"/>
        <w:tab/>
        <w:br/>
        <w:tab/>
        <w:t xml:space="preserve">гр. София, 10.04. 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девети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д. № 954/2023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ГПК във връзка с чл. 248, ал. 3 ГПК.</w:t>
        <w:tab/>
        <w:br/>
        <w:tab/>
        <w:t xml:space="preserve"/>
        <w:tab/>
        <w:br/>
        <w:tab/>
        <w:t xml:space="preserve">Образувано е по частна жалба, подадена от В. И. С. – И. и К. Т. И., чрез процесуалния им пълномощник, срещу определение № 3280 от 14.03.2023 г. по в. гр. д. № 1394/2022 г. на Софийски градски съд в частта, с която е оставена без уважение молбата им с вх. № 6557/24.01.2023 г. с искане за изменение на постановеното по същото дело въззивно решение № 79 от 06.01.2023 г. в частта за присъдените им разноски за производството пред въззивната инстанция.</w:t>
        <w:tab/>
        <w:br/>
        <w:tab/>
        <w:t xml:space="preserve"/>
        <w:tab/>
        <w:br/>
        <w:tab/>
        <w:t xml:space="preserve">В частната жалба се поддържат доводи за неправилност и незаконосъобразност на определението по чл. 248 ГПК. Твърди се, че в настоящия случай с оглед предмета на производството – четири осъдителни иска, следва да намери приложение разпоредбата на чл. 2, ал. 5 от Наредба № 1/09.07.2004 г. за минималните размери на адвокатските възнаграждения (НМРАВ), т. е. – дължимото на страната адвокатско възнаграждение следва да бъде изчислено съобразно материалния интерес на всеки иск поотделно, а не съобразно общия размер на предявените искове. Искането е определеното след намаляване поради прекомерност и предвид уважено възражение по чл. 78, ал. 5 ГПК адвокатско възнаграждение в размер на 2 500 лв., дължимо за осъществената защита пред въззивната инстанция по осъдителните искове на В. И. С. – И. и К. Т. И., които са уважени, да бъде присъдено в претендирания и доказан за платен размер от 4 000 лв., който не е прекомерен предвид размера на посочените в чл. 7, ал. 2 във вр. с § 2 от ДР на НМРАВ минимални адвокатски възнаграждения, а именно в размер на 4 134.78 лв.</w:t>
        <w:tab/>
        <w:br/>
        <w:tab/>
        <w:t xml:space="preserve"/>
        <w:tab/>
        <w:br/>
        <w:tab/>
        <w:t xml:space="preserve">В срока по чл. 276, ал. 1 ГПК не е постъпил писмен отговор против частната жалба от насрещната страна – „Юробанк България“ АД, [населено място].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жалбоподателите, приема следното:</w:t>
        <w:tab/>
        <w:br/>
        <w:tab/>
        <w:t xml:space="preserve"/>
        <w:tab/>
        <w:br/>
        <w:tab/>
        <w:t xml:space="preserve">Частната жалба е подадена от надлежни страни, срещу подлежащо на обжалване по реда на чл. 274, ал. 2 ГПК определение на въззивен съд, при спазване на едноседмичния преклузивен срок и е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неоснователна, по следните съображения:</w:t>
        <w:tab/>
        <w:br/>
        <w:tab/>
        <w:t xml:space="preserve"/>
        <w:tab/>
        <w:br/>
        <w:tab/>
        <w:t xml:space="preserve">С определение № 510 от 06.03.2024 г. по т. д. № 955/2023 г., постановено в производство по чл. 288 ГПК, настоящият състав не допусна касационно обжалване по касационната жалба на „Юробанк България“ АД срещу решение № 79 от 06.01.2023 г. по в. гр. д. № 1394/2022 г. на Софийски градски съд, с което е потвърдено първоинстанционното решение от 16.08.2021 г. по гр. д. № 45662/2016 г. на Софийски районен съд в частта, с която на основание чл. 55, ал. 1, предл. 1 ЗЗД банката е осъдена да заплати на В. И. С. – И. и К. Т. И. сумите, както следва: 14 047.01 лв., представляваща недължимо платени суми поради валутна разлика между швейцарския франк и лева за периода от 12.08.2011 г. до 01.09.2015 г. по Договор за кредит за извършване на строеж/довършване на недвижим имот № HL25296 от 03.08.2007 г., ведно със законната лихва от подаване на исковата молба – 12.08.2016 г., до окончателното изплащане; 589.27 лв., представляваща недължимо платени суми поради валутна разлика между швейцарския франк и лева за годишна такса за управление на кредита за периода от 12.08.2011 г. до 01.09.2015 г. по Договор за кредит за извършване на строеж/довършване на недвижим имот № HL25296 от 03.08.2007 г., ведно със законната лихва от подаване на исковата молба – 12.08.2016 г., до окончателното изплащане; 4 085.47 лв., представляваща недължимо платени суми за периода от 12.08.2011 г. до 01.09.2015 г., в резултат на едностранно изменение на лихвения процент на възнаградителната лихва по Договор за кредит за извършване на строеж/довършване на недвижим имот № HL25296 от 03.08.2007 г., ведно със законната лихва от подаване на исковата молба – 12.08.2016 г., до окончателното изплащане и 57.41 лв., представляваща недължимо платени суми за годишна такса за управление на кредита за периода от 12.08.2011 г. до 01.09.2015 г, в резултат на едностранно изменение на лихвения процент по Договор за кредит за извършване на строеж/довършване на недвижим имот № HL25296 от 03.08.2007 г., ведно със законната лихва от подаване на исковата молба – 12.08.2016 г., до окончателното изплащане.</w:t>
        <w:tab/>
        <w:br/>
        <w:tab/>
        <w:t xml:space="preserve"/>
        <w:tab/>
        <w:br/>
        <w:tab/>
        <w:t xml:space="preserve">С оглед на това, налице са предпоставките за произнасяне по настоящата частна жалба.</w:t>
        <w:tab/>
        <w:br/>
        <w:tab/>
        <w:t xml:space="preserve"/>
        <w:tab/>
        <w:br/>
        <w:tab/>
        <w:t xml:space="preserve">С въззивното решение – предвид изхода на делото, в полза на въззиваемите/ищци, съставът на Софийски градкси съд е приел, че следва да им се присъдят сторените във въззивното производство разноски, чийто размер възлиза на 4 000 лв. – заплатено възнаграждение за един адвокат за осъществяване на процесуално представителство във въззивната инстанция. Счетено е, че направеното от насрещната страна възражение за прекомерност по чл. 78, ал. 5 ГПК на платеното възнаграждение е основателно и възнаграждението е прекомерно съобразно действителната правна и фактическа сложност на делото, в който случай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ЗАдв. При тази преценка и предвид, че минималният размер на адвокатското възнаграждение, определен съобразно чл. 7, ал. 2, т. 4 от Наредба № 1 от 9.07.2004 г. за минималните размери на адвокатските възнаграждения, възлиза на сумата от 1 093.37 лв., спрямо който заплатеното от В. И. С. – И. и К. Т. И. адвокатско възнаграждение е в значително по-висок размер, съдът е приел, че липсата на фактическа и правна сложност на делото, както и обстоятелството, че във въззивното производство е проведено едно открито съдебно заседание, обуславят извод адвокатското възнаграждение да се намали на 2 500 лв.</w:t>
        <w:tab/>
        <w:br/>
        <w:tab/>
        <w:t xml:space="preserve"/>
        <w:tab/>
        <w:br/>
        <w:tab/>
        <w:t xml:space="preserve">Сезиран с молба на настоящите жалбоподатели по чл. 248 ГПК, с аналогични на изложените вече във въззивното решение аргументи, съставът на Софийски градски съд е приел, че не са налице предпоставки за изменение на решението в частта за разноските. Счел е, че правилно и съобразно разпоредбата на чл. 78, ал. 5 ГПК – при направено възражение за прекомерност на адвокатското възнаграждение от насрещната страна, е определил, че минималният размер на възнаграждението, съобразно чл. 7, ал. 2, т. 4 от Наредба № 1/2004 г. за минималните размери на адвокатските възнаграждения, възлиза на сумата от 1 093.37 лв. Потвърдил е извода си, като е взел предвид правната и фактическата сложност на делото, че на В. И. С. – И. и К. Т. И. се дължат от банката разноски за платено адвокатско възнаграждение в размер на 2 500 лв. </w:t>
        <w:tab/>
        <w:br/>
        <w:tab/>
        <w:t xml:space="preserve"/>
        <w:tab/>
        <w:br/>
        <w:tab/>
        <w:t xml:space="preserve">Независимо от сочените от жалбоподателите аргументи за дължащо им се възнаграждение за всеки от предявените искове поотделно, частната жалба е неонователна, предвид обвързаността на материалния интерес, посочен в чл. 7, ал. 2 от НМРАВ, с минималните размери на адвокатските възнаграждения, установени със същата наредба, когато съдът е сезиран с възражение по чл. 78, ал. 5 ГПК. Ако счете възражението за прекомерност на договореното адвокатско възнаграждение за основателно, съдът не може да го намали под минималния размер, определен в НМРАВ.</w:t>
        <w:tab/>
        <w:br/>
        <w:tab/>
        <w:t xml:space="preserve"/>
        <w:tab/>
        <w:br/>
        <w:tab/>
        <w:t xml:space="preserve">С Решение на Съда на Европейския съюз от 25 януари 2024 г. по дело C-438/22 е даден отговор дали и в каква степен, при определяне на подлежащите на възстановяване разноски за адвокатско възнаграждение, националните съдилища са обвързани от тарифа за минимални адвокатски възнаграждения, приета от съсловна организация на адвокати, в която те членуват задължително по закон. В решението на СЕС е прието, че член 101, параграф 1 ДФЕС във връзка с член 4, параграф 3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приложи. Национална уредба, съгласно която: -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-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</w:t>
        <w:tab/>
        <w:br/>
        <w:tab/>
        <w:t xml:space="preserve"/>
        <w:tab/>
        <w:br/>
        <w:tab/>
        <w:t xml:space="preserve">Даденото с решението по преюдициалното запитване разрешение, което съобразно чл. 633 ГПК е задължително за всички съдилища, означава, че при преценката си за размера на подлежащите на възстановяване разноски за адвокатско възнаграждение на страната, в чиято полза е разрешен спорът, и в приложение на разпоредбата на чл. 78, ал. 5 ГПК, съдът не е обвързан от посочените в НМРАВ минимални размери на адвокатското възнаграждение.</w:t>
        <w:tab/>
        <w:br/>
        <w:tab/>
        <w:t xml:space="preserve"/>
        <w:tab/>
        <w:br/>
        <w:tab/>
        <w:t xml:space="preserve">С оглед на изложеното, настоящият състав счита, че отсъства основание на частните жалбоподатели да се присъди по-високо от определеното с решението на въззивната инстанция възнаграждение за процесуална защита в размер от 2 500 лв., така, че то да се яви съобразено и съразмерно с предвидения в НМРАВ минимален размер на адвокатското възнаграждение, което според жалбоподателите, изчислено не като сбор, а съобразно цената на всеки един от съединените четири осъдителни иска, възлиза на 4 134.78 лв. </w:t>
        <w:tab/>
        <w:br/>
        <w:tab/>
        <w:t xml:space="preserve"/>
        <w:tab/>
        <w:br/>
        <w:tab/>
        <w:t xml:space="preserve">Въведеният с разпоредбата на чл. 78, ал. 5 ГПК минимален праг на разноските за адвокатско възнаграждение – в размер не по-нисък от минималния, определен в НМРАВ, следва да се счита за ограничение на конкуренцията с оглед на целта му по смисъла на чл. 101, пар. 1 ДФЕС. Поради това, при разглеждане на релевирано възражение по чл. 78, ал. 5 ГПК, възнаграждението следва да се определи с оглед цената на предоставените услуги, като от значение са видът на спора, интересът, видът и количеството на извършената работа и преди всичко фактическата и правна сложност на делото. Въззивният съд в обжалвания съдебен акт, постановен преди горецитираното решение на СЕС, макар формално да е изчислил и посочил дължим съобразно приложимите разпоредби на НМРАВ минимален размер на авокатското възнаграждение, в действителност, при уважаване на възражението по чл. 78, ал. 5 ГПК, е отчел именно тези критерии и е формирал извод за размера на дължимото на въззиваемите адвокатско възнаграждение въз основа на тях. </w:t>
        <w:tab/>
        <w:br/>
        <w:tab/>
        <w:t xml:space="preserve"/>
        <w:tab/>
        <w:br/>
        <w:tab/>
        <w:t xml:space="preserve">По тези съображения атакуваното определение следва да бъде потвърдено.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Първо отделениеОПРЕДЕЛИ :</w:t>
        <w:tab/>
        <w:br/>
        <w:tab/>
        <w:t xml:space="preserve"/>
        <w:tab/>
        <w:br/>
        <w:tab/>
        <w:t xml:space="preserve">ПОТВЪРЖДАВА определение № 3280 от 14.03.2023 г. по в. гр. д. № 1394/2022 г. на Софийски градски съд в частта, с която е оставена без уважение молбата на В. И. С. – И. и К. Т. И. по чл. 248 ГПК за изменение на постановеното по същото дело въззивно решение № 79 от 06.01.2023 г. в частта за присъдените им разноски, представляващи платено адвокатско възнаграждение за производството пред въззивната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