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№506/06.02.2024 по гр. д. №2525/2023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506</w:t>
        <w:tab/>
        <w:br/>
        <w:tab/>
        <w:t xml:space="preserve"/>
        <w:tab/>
        <w:br/>
        <w:tab/>
        <w:t xml:space="preserve">Гр.София, 06.02.2024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 в закрито заседание на двадесет и четвърти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2525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Д. Й. С., чрез адв. А. С., срещу решение № 545/03.02.2023 г. по в. гр. д. № 7944/2022 г. на Софийски градски съд, с което е отменено решение № 3904/27.04.2022 г. по гр. д. № 54610/2021 г. на Софийски районен съд и са отхвърлени предявените от Д. Й. С. против УМБАЛСМ „Н. И. Пирогов“ ЕАД искове с правно основание чл. 344, ал. 1, т. 1, 2 и 3 КТ за признаване за незаконно на уволнението на ищеца, извършено със заповед № РД-26-1959/26.08.2021 г. на изпълнителния директор на болницата на основание чл. 328, ал. 2 КТ, за възстановяването му на работа на заеманата от него длъжност преди уволнението – „Началник клиника“ в Клиника по хирургия при ответника и за заплащане на обезщетение за оставане без работа поради незаконно уволнение в размер на 13 557 лв., ведно със законната лихва върху сумата, считано от 20.09.2021 г. до окончателното плащане.</w:t>
        <w:tab/>
        <w:br/>
        <w:tab/>
        <w:t xml:space="preserve"/>
        <w:tab/>
        <w:br/>
        <w:tab/>
        <w:t xml:space="preserve">Касаторът счита, че решението е неправилно поради нарушение на материалния и процесуалния закон и необоснованост.</w:t>
        <w:tab/>
        <w:br/>
        <w:tab/>
        <w:t xml:space="preserve"/>
        <w:tab/>
        <w:br/>
        <w:tab/>
        <w:t xml:space="preserve">В изложението към касационната жалба касаторът поставя следните въпроси във връзка с основанията по чл. 280, ал. 1, т. 1 ГПК: 1/ Следва ли договорът за управление да съдържа бизнес задача с конкретни икономически показатели, които управляващият предприятието трябва да постигне, а именно: производителност, рентабилност, обем на оборот печалби, поддържане на определен брой работни места, финансови задължения, инвестиции? – твърди се противоречие с решение № 108/2019 г. по гр. д. № 4168/2018 г. на ВКС, ІІІ г. о., решение № 78/2019 г. по гр. д. № 2493/2018 г. на ВКС, ІІІ г. о., решение № 225/2018 г. по гр. д. № 1671/2018 г. на ВКС, ІV г. о., решение № 230/2015 г. по гр. д. № 346/2015 г. на ВКС, ІV г. о., решение № 32/2014 г. по гр. д. № 4502/2013 г. на ВКС, ІІІ г. о., решение № 249/2013 г. по гр. д. № 1358/2012 г. на ВКС, ІV г. о.; 2/ Какви са задълженията на въззивната инстанция като такава по съществото на спора? – твърди се противоречие с т. 2 на ТР № 1/2013 г. по тълк. д. № 1/2013 г. на ВКС, ОСГТК, т. 19 от ТР № 1/2001 г. на ВКС, решение № 50101/2023 г. по гр. д. № 68/2022 г. на ВКС, ІІ г. о., решение № 12/2016 г. по гр. д. № 2184/2015 г. на ВКС, ІІІ г. о., решение № 1187/2016 г. по гр. д. № 1332/2015 г. на ВКС, ІV г. о.</w:t>
        <w:tab/>
        <w:br/>
        <w:tab/>
        <w:t xml:space="preserve"/>
        <w:tab/>
        <w:br/>
        <w:tab/>
        <w:t xml:space="preserve">Ответникът по касационната жалба УМБАЛСМ „Н. И. Пирогов“ ЕАД взема становище за липсата на основания за допускане на касационно обжалване и за неоснователност на касационната жалба.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/>
        <w:tab/>
        <w:br/>
        <w:tab/>
        <w:t xml:space="preserve">По делото се установява, че между ищеца и ответника е съществувало срочно трудово правоотношение /за три години/, по силата на което ищецът заемал длъжността „Началник клиника“ на клиника по хирургия при УМБАЛСМ „Н. И. Пирогов“ ЕАД. Със заповед № РД-26-1959/26.08.2021 г. на изпълнителния директор на болницата, проф. И. П., трудовото правоотношение с ищеца е прекратено на основание чл. 328, ал. 2 КТ във връзка със сключен договор за управление на предприятието съгласно допълнителното споразумение от 14.07.2021 г., считано от 27.08.2021 г. Заповедта е връчена същия ден на ищеца при отказ, удостоверен надлежно с подписа на трима свидетели.</w:t>
        <w:tab/>
        <w:br/>
        <w:tab/>
        <w:t xml:space="preserve"/>
        <w:tab/>
        <w:br/>
        <w:tab/>
        <w:t xml:space="preserve">От представените по делото договор № РД-16294/19.4.2021 г., протокол на министъра на здравеопазването № РД-16-495/14.07.2021 г. и допълнително споразумение към него от 14.07.2021 г. се установява, че на 19.04.2021 г. е сключен договор за възлагане на управлението между „УМБАЛСМ Н. И. Пирогов“ ЕАД и изпълнителния директор – А. Г. Б., Ж. С. С. и В. Д. Д.. С решението от 14.07.2021 г. на едноличния собственик на капитала на основание чл. 24, ал. 1, т. 6 ЗПП е освободен един от членовете на съвета на директорите на болницата – А. Б. и на негово място е определен за член на СД и изпълнителен директор на ответното дружество И. П. за срок до провеждане на конкурс. На основание това решение на едноличния собственик на капитала между „УМБАЛСМ Н. И. Пирогов“ ЕАД и П. е сключено допълнително споразумение към договора за възлагане на управление от 19.04.2021 г. С посоченото принципалът възлага, а новоизбраният член на СД приема да управлява лечебното заведение, като приема и всички права и задължения по договора за възлагане на управление от 19.04.2021 г.. Допълнителното споразумение влиза в сила на 14.07.2021 г.</w:t>
        <w:tab/>
        <w:br/>
        <w:tab/>
        <w:t xml:space="preserve"/>
        <w:tab/>
        <w:br/>
        <w:tab/>
        <w:t xml:space="preserve">По делото не е спорно и се установява от приложената длъжностна характеристика, че заеманата от ищеца длъжност „началник клиника“ е с ръководен характер по см. на § 1, т. 3 от ДР на КТ, тъй като според възложените му функции е осъществявал непосредствено ръководство на клиниката и е отговарял за дейността й. Длъжността на ищеца не е имала само изпълнителски характер, той е имал и организационни и контролни функции и е направлявал дейността на подчинените му служители.</w:t>
        <w:tab/>
        <w:br/>
        <w:tab/>
        <w:t xml:space="preserve"/>
        <w:tab/>
        <w:br/>
        <w:tab/>
        <w:t xml:space="preserve">Установено е още, че ищецът не е постъпвал на работа при друг работодател до 20.09.2021 г. От назначената съдебно-счетоводна експертиза се установява, че последното БТВ на ищеца е в размер на 4050 лв., а търсеното обезщетение възлиза на 13557 лв.</w:t>
        <w:tab/>
        <w:br/>
        <w:tab/>
        <w:t xml:space="preserve"/>
        <w:tab/>
        <w:br/>
        <w:tab/>
        <w:t xml:space="preserve">От правна страна съдът е посочил, че право да приложи специфичното по цел уволнително основание по чл. 328, ал. 2 КТ има управителят, с когото е сключен договор за възлагане на управлението. Достатъчно е да се установи, че има сключен договор, с който се предава управлението на предприятието на управител, който се задължава срещу възнаграждение да постигне на свой риск в уговорен срок определен стопански резултат. Целта на чл. 328, ал. 2 КТ е да се даде възможност на новия ръководител, при необходимост, да се освободи от стария ръководен персонал и да подбере онзи екип кадри, най-подходящ за осъществяване на набелязаните с договора за управление бизнес намерения и успешно управление на стопанската дейност на предприятието. Прието е, че УМБАЛСМ „Н. И. Пирогов“ ЕАД може да се определи като предприятие, за което е приложима хипотезата на чл. 328, ал. 2 КТ. </w:t>
        <w:tab/>
        <w:br/>
        <w:tab/>
        <w:t xml:space="preserve"/>
        <w:tab/>
        <w:br/>
        <w:tab/>
        <w:t xml:space="preserve">Съгласно разпоредбата на § 1, т. 3 от ДР на КТ „ръководство на предприятието“ е ръководителят на предприятието, неговите заместници и други лица, на които е възложено ръководството на трудовия процес, включително и в поделение на предприятието, както и колективните изборни органи за управление (стопански съвет, управителен съвет, изпълнително бюро, оперативно бюро и други подобни). Въззивният съд е цитирал решение № 442 от 8.06.10 г. по гр. дело № 1621/09 г. на ІІІ г. о. на ВКС, в което е прието, че в ръководството на предприятието се включват освен ръководителят и неговите заместници, също и други лица, на които е възложено ръководство на трудовия процес. Характерът на длъжността като ръководна се определя от длъжностната характеристика. В случая в длъжностната характеристика на заеманата от ищеца длъжност като негови задължения са възложени ръководство, организация, контрол и отговорност за трудовия процес на лечебното заведение „УМБАЛСМ Н. И. Пирогов“ ЕАД, поради което е направен извод, че длъжността му е с ръководен характер по см. на на § 1, т. 3 от ДР на КТ.</w:t>
        <w:tab/>
        <w:br/>
        <w:tab/>
        <w:t xml:space="preserve"/>
        <w:tab/>
        <w:br/>
        <w:tab/>
        <w:t xml:space="preserve">По отношение на представения по делото договор за възлагане на управлението – допълнително споразумение от 14.07.2021 г. към договора за възлагане на управление от 19.04.2021 г. съдът е приел, че същият съдържа бизнес задачи и бизнес програма, като препраща към последната досежно конкретика относно тяхното постигане. Съгласно чл. 9, ал. 1, т. 2 от договора за управление на изпълнителния директор е възложено да организира и контролира изпълнението на бизнес програмата на лечебното заведение и ежегодното й актуализиране, както и достигането на конкретните икономически показатели, заложени в нея. Както е посочено в допълнителното споразумение от 14.07.2021 г., същото е неразделна част от договора за възлагане на управлението от 19.04.2021 г. В чл. 5 от договора за управление е предвидено задължение за СД на ответното предприятие да разработи и приеме бизнес програма за целия срок на договора – 2021-2023 г. Съдебният състав се е позовал на практика на ВКС, според която при сключване на нов по време договор за управление, независимо дали той е с ново лице или такова, което е имало предходен договор за управление, дали бизнес програмата следва да е нова, сходна или идентична като съдържание, е без значение – същественото е всеки договор за управление да съдържа бизнес задача с конкретни икономически показатели, които управляващият предприятието трябва да постигне, а именно производителност, рентабилност, обем на оборота, печалби, поддържане на определен брой работни места, финансови задължения и инвестиции, а въз основа на бизнес задачата, управляващият е длъжен да разработи бизнес програма, която да предложи и следва да изпълни по време на действие на договора. Макар постигането на така описаните цели да не е посочено изрично в разпоредбата на чл. 328, ал. 2 КТ, същите произтичат от характеристиките на договора за възлагане на управление на предприятието и свързаните с него конкретни нови стопански цели, които несъмнено налагат изпълнението им да бъде осъществено с нов ръководен екип, а не със стария такъв предвид същността на посоченото уволнително основание. Достатъчно е да е сключен нов договор, с който собственикът на предприятието или негов представител срещу уговорено възнаграждение е възложил управлението на предприятието на оправомощено от закона лице (управител, изпълнителен директор на дружеството ) срещу възнаграждение и лицето да е започнало изпълнението по договора. Изводът произтича от правната характеристика на договора за управление, който е каузален, а неговото основание/кауза/цел, към която е насочен, е лицето, на което срещу възнаграждение е възложено управлението, на свой риск и полагайки грижата по чл. 281 ЗЗД да постигне оптимален стопански резултат. С оглед това, макар в производството да не е представена бизнес програмата на лечебното заведение, въззивният съд е приел за неправилен изводът на първата инстанция, че в сключения договор за управление не е предвидено задължение на изпълнителния член на СД да постигне конкретни икономически показатели съобразно нея. Поради изложеното обжалваното решение е отменено и предявеният иск по чл. 344, ал. 1, т. 1 КТ и обусловените от него искове по чл. 344, ал. 1, т. 2 и 3 КТ са отхвърлени. </w:t>
        <w:tab/>
        <w:br/>
        <w:tab/>
        <w:t xml:space="preserve"/>
        <w:tab/>
        <w:br/>
        <w:tab/>
        <w:t xml:space="preserve">При тези мотиви на въззивния съд, настоящият състав счита, че не са налице сочените от касатора основания за допускане на касационно обжалване поради следното:</w:t>
        <w:tab/>
        <w:br/>
        <w:tab/>
        <w:t xml:space="preserve"/>
        <w:tab/>
        <w:br/>
        <w:tab/>
        <w:t xml:space="preserve">По първия въпрос в практиката на ВКС (напр. решение № 144/2019 г. по гр. д. № 4350/2018 г. на ВКС, ІV г. о. и решение № 259/2017 г. по гр. д. № 1235/2017 г. на ВКС, ІІІ г. о.) е изразено разбиране, че договорът е за възлагане на управлението, ако директорът се е задължил в определения срок, срещу възнаграждение, да постигне на свой риск определен стопански резултат. Без значение е дали договорът се сключва с ново лице, или с такова, което е имало предходен договор за управление, дали приетата от работодателя бизнес програма е нова, сходна или идентична с предходна програма; дали тя се съдържа в самия договор или в други документи, стига да е налице връзка между тях; както и дали преди или след възлагане на управлението са поставени за изпълнение същите или изцяло нови задачи, в сравнение с тези на предходния управител. В случая, доколкото в допълнителното споразумение няма уговорки за приемане на нова бизнес задача, а от друга страна е посочено, че новият управител осъществява всички права и задължения, произтичащи от договора за управление от 19.04.2021 г., то следва да се приеме, че в тях се включва и постигане на съществуващата бизнес задача, чието наличие не се оспорва. Необходимо е да се посочи още, че с исковата молба ищецът не е оспорил наличието на бизнес програма, като основният му аргумент за незаконността на уволнението е, че не е в правомощията на временно избран управител да извършва уволнения на основание чл. 328, ал. 2 КТ. В съдебната практика е прието, че нито общата трудовоправна норма, нито приложимите в случая специални норми на ЗЛЗ не предвиждат изключване на специалното уволнително основание по чл.328 ал.2 КТ за ръководители, чийто договор за управление е сключен за по-малък срок и/или е в зависимост от настъпване на определено условие, напр. до провеждане на конкурс за нов управител (решение № 259/2017 г. по гр. д. № 1235/2017 г. на ВКС, ІІІ г. о.). Поради изложеното поставеният въпрос не обуславя допускане на решението до касационно обжалване.</w:t>
        <w:tab/>
        <w:br/>
        <w:tab/>
        <w:t xml:space="preserve"/>
        <w:tab/>
        <w:br/>
        <w:tab/>
        <w:t xml:space="preserve">Вторият въпрос не отговаря на изискванията за правен въпрос така, както са разяснени с ТР № 1/2010 г. по тълк. д. № 1/2009 г. на ВКС, ОСГТК. Въпросът е общотеоретично поставен и не визира конкретни нарушения, допуснати от въззивния съд при обсъждане на събраните по делото доказателства. Касаторът единствено е посочил, че съдът е нарушил задължението си да спазва правилата на формалната и правната логика. Доколкото липсва въпрос, свързан с решаващите изводи на съда, не е налице общата предпоставка за допускане на решението до касационно обжалване.</w:t>
        <w:tab/>
        <w:br/>
        <w:tab/>
        <w:t xml:space="preserve"/>
        <w:tab/>
        <w:br/>
        <w:tab/>
        <w:t xml:space="preserve">Предвид посочените съображения не следва да се допусне касационно обжалване на въззивното решение.</w:t>
        <w:tab/>
        <w:br/>
        <w:tab/>
        <w:t xml:space="preserve"/>
        <w:tab/>
        <w:br/>
        <w:tab/>
        <w:t xml:space="preserve">При този изход на спора на ответника по касационната жалба при направено искане за разноски се дължи юрисконсултско възнаграждение в размер на 100 лв.</w:t>
        <w:tab/>
        <w:br/>
        <w:tab/>
        <w:t xml:space="preserve"/>
        <w:tab/>
        <w:br/>
        <w:tab/>
        <w:t xml:space="preserve">Воден от гореизложеното, Върховният касационен съд, състав на III г. о.,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545/03.02.2023 г. на Софийски градски съд, постановено по в. гр. д. № 7944/2022 г. </w:t>
        <w:tab/>
        <w:br/>
        <w:tab/>
        <w:t xml:space="preserve"/>
        <w:tab/>
        <w:br/>
        <w:tab/>
        <w:t xml:space="preserve">ОСЪЖДА Д. Й. С., ЕГН [ЕГН], да заплати на УМБАЛСМ „Н.И.Пирогов“ ЕАД, ЕИК 6810067681, на основание чл. 78, ал. 8 ГПК сумата от 100 лв. /сто лева/ – разноски за юрисконсултско възнаграждение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