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№315/07.07.2023 по ч. нак. д. №550/2023 на ВКС, НК, I н.о., докладвано от съдия Спас Иванчев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ОПРЕДЕЛЕНИЕ</w:t>
        <w:tab/>
        <w:br/>
        <w:tab/>
        <w:t xml:space="preserve"/>
        <w:tab/>
        <w:br/>
        <w:tab/>
        <w:t xml:space="preserve"> № 315</w:t>
        <w:tab/>
        <w:br/>
        <w:tab/>
        <w:t xml:space="preserve"/>
        <w:tab/>
        <w:br/>
        <w:tab/>
        <w:t xml:space="preserve"> гр. София, 06.07.2023 г.</w:t>
        <w:tab/>
        <w:br/>
        <w:tab/>
        <w:t xml:space="preserve"/>
        <w:tab/>
        <w:br/>
        <w:tab/>
        <w:t xml:space="preserve">ВЪРХОВЕН КАСАЦИОНЕН СЪД в закрито заседание на шести юли през две хиляди двадесет и трета година в следния състав: Председател:Ружена Керанова</w:t>
        <w:tab/>
        <w:br/>
        <w:tab/>
        <w:t xml:space="preserve"/>
        <w:tab/>
        <w:br/>
        <w:tab/>
        <w:t xml:space="preserve"> Членове: Спас Иванчев</w:t>
        <w:tab/>
        <w:br/>
        <w:tab/>
        <w:t xml:space="preserve"/>
        <w:tab/>
        <w:br/>
        <w:tab/>
        <w:t xml:space="preserve"> Елена Каракашева</w:t>
        <w:tab/>
        <w:br/>
        <w:tab/>
        <w:t xml:space="preserve"/>
        <w:tab/>
        <w:br/>
        <w:tab/>
        <w:t xml:space="preserve">като разгледа докладваното от Спас Иванчев Касационно частно наказателно дело № 20238003200550 по описа за 2023 година</w:t>
        <w:tab/>
        <w:br/>
        <w:tab/>
        <w:t xml:space="preserve"/>
        <w:tab/>
        <w:br/>
        <w:tab/>
        <w:t xml:space="preserve">Производството е с правно основание чл. 351, ал.5 от НПК. Образувано е по жалба на служебен защитник срещу разпореждане № 112/06.04.2023г. за връщане на касационна жалба по ВНОХД № 232/2022г. по описа на Апелативен съд – Варна.</w:t>
        <w:tab/>
        <w:br/>
        <w:tab/>
        <w:t xml:space="preserve"/>
        <w:tab/>
        <w:br/>
        <w:tab/>
        <w:t xml:space="preserve">С касационната жалба се обжалва решение № 172/13.12.2022г. по посоченото дело.</w:t>
        <w:tab/>
        <w:br/>
        <w:tab/>
        <w:t xml:space="preserve"/>
        <w:tab/>
        <w:br/>
        <w:tab/>
        <w:t xml:space="preserve">С атакуваното разпореждане съдия от въззивния съд се е позовал на разпореждане 572/22.03.2023г. на председателя на трето наказателно отделение при ВКС – НК, в което са били установени недостатъци в проведената по делото предварителна дейност по чл.351, ал.5 от НПК. Приел е, че са направени някои добавки след дадените указания, но отново е приел , че касационната жалба не отговаря на изискванията на чл.351, ал.1 от НПК в съдържателен план, като липсвало ясно твърдение в какво точно се състоят заявените касационни основания и какви са конкретните данни.</w:t>
        <w:tab/>
        <w:br/>
        <w:tab/>
        <w:t xml:space="preserve"/>
        <w:tab/>
        <w:br/>
        <w:tab/>
        <w:t xml:space="preserve">Подадена е касационна жалба срещу това разпореждане за връщане, в която се оспорват изводите на съдията, издал разпореждането за връщането, като посочва, че на нито едно място в решението на въззивната инстанция не било посочено дата и място на извършеното престъпление. Твърди, че предявеното обвинение не съответствало на неговия физически и интелектуален капацитет, а създаването и ръководенето на организирана престъпна група не се доказвало по никакъв начин, с каквито и да било доказателствени средства. Според този защитник било спорно, че едно образувания, съществувало по малко от два месеца има траен характер, според критерия на чл.83, т. 20 от НК.</w:t>
        <w:tab/>
        <w:br/>
        <w:tab/>
        <w:t xml:space="preserve"/>
        <w:tab/>
        <w:br/>
        <w:tab/>
        <w:t xml:space="preserve">Становището на прокурора от ВКП е, касационната жалба е основателна, тъй като били достатъчно ясно формулирани твърдения за нарушения на материалния и процесуалния закон, както и за явна несправедливост на наложеното наказание.</w:t>
        <w:tab/>
        <w:br/>
        <w:tab/>
        <w:t xml:space="preserve"/>
        <w:tab/>
        <w:br/>
        <w:tab/>
        <w:t xml:space="preserve">Разглеждането на жалбата следвало да се допусне, за да се гарантира правото на защита на подсъдимия.</w:t>
        <w:tab/>
        <w:br/>
        <w:tab/>
        <w:t xml:space="preserve"/>
        <w:tab/>
        <w:br/>
        <w:tab/>
        <w:t xml:space="preserve">Съставът на ВКС счете, че жалбата е подадена в срок, подлежи на разглеждане и се явява основателна.</w:t>
        <w:tab/>
        <w:br/>
        <w:tab/>
        <w:t xml:space="preserve"/>
        <w:tab/>
        <w:br/>
        <w:tab/>
        <w:t xml:space="preserve">Прегледът на процесната подадена касационна жалба води до извода, че от съдържанието й могат да бъдат извлечени претендираните касационни основания – нарушение на материалния закон, предвид оплакванията за съставомерност на деянието, както и относно интелектуалните възможности на подсъдимия да осъществи подобно престъпление – според защитата.</w:t>
        <w:tab/>
        <w:br/>
        <w:tab/>
        <w:t xml:space="preserve"/>
        <w:tab/>
        <w:br/>
        <w:tab/>
        <w:t xml:space="preserve">Вярно е, че в настоящата жалба отново не се прави конкретизация на оплакването, този път от разпореждане № 112 на съдията от въззивния съд, но така или иначе е необходимо да се отчита, че има обстоятелства, които служат като данни, на които се основава оплакването – за липса на време и място на извършване на деянието, по което оплакване, вярно или не, се дължи отговор от касационната инстанция.</w:t>
        <w:tab/>
        <w:br/>
        <w:tab/>
        <w:t xml:space="preserve"/>
        <w:tab/>
        <w:br/>
        <w:tab/>
        <w:t xml:space="preserve">Не на последно място касационният състав прие, че качеството на представителството не следва да се отразява на правото на защита, което може да бъде реализирано и в касационното производство.</w:t>
        <w:tab/>
        <w:br/>
        <w:tab/>
        <w:t xml:space="preserve"/>
        <w:tab/>
        <w:br/>
        <w:tab/>
        <w:t xml:space="preserve">Поради това съставът на ВКС счете, че атакуваното разпореждане на връщане от съдия при въззивния съд се явява неоснователно, като такова следва да бъде отменено, а делото да бъде върнато за продължаване на съдопроизводствените действия по администриране на касационната жалба – размяна на съдебни книжа и изпращане на делото на компетентния адресат.</w:t>
        <w:tab/>
        <w:br/>
        <w:tab/>
        <w:t xml:space="preserve"/>
        <w:tab/>
        <w:br/>
        <w:tab/>
        <w:t xml:space="preserve">Водим от горното и на основание чл. 351, ал.5 от НПК, ВКС, I НО, ОПРЕДЕЛИ:</w:t>
        <w:tab/>
        <w:br/>
        <w:tab/>
        <w:t xml:space="preserve"/>
        <w:tab/>
        <w:br/>
        <w:tab/>
        <w:t xml:space="preserve"> ОПРЕДЕЛИ:</w:t>
        <w:tab/>
        <w:br/>
        <w:tab/>
        <w:t xml:space="preserve"/>
        <w:tab/>
        <w:br/>
        <w:tab/>
        <w:t xml:space="preserve">ОТМЕНЯ разпореждане № 112/06.04.2023г. за връщане на касационна жалба по ВНОХД № 232/2022г. по описа на Апелативен съд – Варна.</w:t>
        <w:tab/>
        <w:br/>
        <w:tab/>
        <w:t xml:space="preserve"/>
        <w:tab/>
        <w:br/>
        <w:tab/>
        <w:t xml:space="preserve"> ВРЪЩА делото на въззивния съд за продължаване на</w:t>
        <w:tab/>
        <w:br/>
        <w:tab/>
        <w:t xml:space="preserve"/>
        <w:tab/>
        <w:br/>
        <w:tab/>
        <w:t xml:space="preserve">съдопроизводствените действия по администриране на подадената касационна жалба.</w:t>
        <w:tab/>
        <w:br/>
        <w:tab/>
        <w:t xml:space="preserve"/>
        <w:tab/>
        <w:br/>
        <w:tab/>
        <w:t xml:space="preserve"> Определението не подлежи на обжалване.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