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№2810/08.10.2025 по търг. д. №947/2025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2810</w:t>
        <w:tab/>
        <w:br/>
        <w:tab/>
        <w:t xml:space="preserve"/>
        <w:tab/>
        <w:br/>
        <w:tab/>
        <w:t xml:space="preserve">София, 08.10.2025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девети септември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№947/2025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„Семена и фуражи Шумен 2011“ЕООД, [населено място], чрез адв. Г.Г., с искане за изменение на определение № 2308 от 17.07.2025 г. по т. д. № 947/2025 г. на ВКС, като бъдат намалени присъдените в полза на ответната страна Обединено училище „Св. Паисий Хилендарски“, [населено място], разноски.</w:t>
        <w:tab/>
        <w:br/>
        <w:tab/>
        <w:t xml:space="preserve"/>
        <w:tab/>
        <w:br/>
        <w:tab/>
        <w:t xml:space="preserve">Ответната страна - Обединено училище „Св. Паисий Хилендарски“ , [населено място] не депозира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подадено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947/2025 г. на ВКС, І т. о. е образувано по касационна жалба на „Семена и фуражи Шумен 2011“ЕООД, [населено място] против решение №39 от 05.02.2025г. по т. д.947/2025г. на Варненски апелативен съд. Настоящият състав, с определение № 2308 от 17.07.2025 г. по т. д. № 947/2025 г. на ВКС, не е допуснал решението до касационно обжалване, като в полза на ответника са присъдени направените от него разноски в размер на 6000 лв. на основание чл. 78, ал. 4 ГПК.</w:t>
        <w:tab/>
        <w:br/>
        <w:tab/>
        <w:t xml:space="preserve"/>
        <w:tab/>
        <w:br/>
        <w:tab/>
        <w:t xml:space="preserve">Молителят поддържа общо и лаконично, че съдът следвало да уважи „направеното в евентуалност“ с касационната жалба искане като възприеме разбирането му за прекомерност на направените от противната страна разноски за процесуално представителство, поради „ действителната „фактическа и правна сложност на делото“, цената на правния интерес и това че производството е приключило без да бъде разгледан спора по същество“. Страната не е изложила доводи по тези общи оплаквания.</w:t>
        <w:tab/>
        <w:br/>
        <w:tab/>
        <w:t xml:space="preserve"/>
        <w:tab/>
        <w:br/>
        <w:tab/>
        <w:t xml:space="preserve">Молбата е неоснователна. </w:t>
        <w:tab/>
        <w:br/>
        <w:tab/>
        <w:t xml:space="preserve"/>
        <w:tab/>
        <w:br/>
        <w:tab/>
        <w:t xml:space="preserve">При направено възражение за прекомерност, съдът действително следва да съобрази фактическата и правна сложност на делото, т. е. доказателствените факти и доказателствата, които ги обективират и дължимото правно разрешение на повдигнатите правни въпроси. Съдът извършва това намаляване, само ако има основание за това, тъй като този който понася тежестта за разноски, неоснователно е повдигнал правния спор и макар разноските да нямат санкционен характер, те възмездяват усилията и негативните последици за противната страна.</w:t>
        <w:tab/>
        <w:br/>
        <w:tab/>
        <w:t xml:space="preserve"/>
        <w:tab/>
        <w:br/>
        <w:tab/>
        <w:t xml:space="preserve">В разглеждания случай и с оглед включените и развити оплаквания и правни доводи, предполагащи отговор и защита, каквато е осигурена на ответника по касация, настоящата инстанция счита, че е налице съответствие между размера на възнаграждението и усилията на защитата при упражняване на процесуалните права. Исковете по чл.16,ал.5 ЗАЗ съдържат усложнена фактическа обстановка, тъй като претенцията е обвързана с множество недвижими имоти, като по тези искове няма и формирана еднозначна тълкувателна практика, а фактологията обикновено е усложнена, какъвто е и разглеждания случай. Необосновано страната счита, че интереса не съответства на така присъденото възнаграждение, тъй като цената на иска е 33 953лв., спрямо които размерът на адвокатското възнаграждение за касационната инстанция е напълно съответен. Или в случая не са налице предпоставките на чл. 78, ал. 5 ГПК, поради което и молбата следва да бъде оставена без уважение.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„Семена и фуражи Шумен 2011“ЕООД, [населено място], чрез адв. Г.Г., за изменение на определение № 2308 от 17.07.2025 г. по т. д. № 947/2025 г. на ВКС, като бъдат намалени присъдените в полза на ответната страна Обединено училище „Св. Паисий Хилендарски“, [населено място], разноски в размер на 6000лв.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