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№2809/08.10.2025 по търг. д. №2517/2024 на ВКС, ТК, II т.о., докладвано от съдия Красимир Машев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2809/08.10.2025 г.</w:t>
        <w:tab/>
        <w:br/>
        <w:tab/>
        <w:t xml:space="preserve"/>
        <w:tab/>
        <w:br/>
        <w:tab/>
        <w:t xml:space="preserve">ВЪРХОВЕН КАСАЦИОНЕН СЪД, Второ Търговско отделение, Четвърти състав, в закрито заседание на осемнадесети септември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Кр. Машев к. т. д. № 2517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въз основа на молба с вх. № 10302/04.06.2025 г. на ищеца по делото „Ромпетрол България“ ЕАД, чрез своя процесуален представител адв. Д. Б. от САК, допълнена с молба с вх. № 11632/20.06.2025 г., за освобождаване на сумата в размер на 3 822 894 лв. по сметка на ВКС по внесеното обезпечение на предявените под евентуалност конститутивни искове по чл. 47, ал. 1 ЗМТА – след спиране на основание чл. 48, ал. 2 ЗМТА на изпълнението на оспореното арбитражно решение.</w:t>
        <w:tab/>
        <w:br/>
        <w:tab/>
        <w:t xml:space="preserve"/>
        <w:tab/>
        <w:br/>
        <w:tab/>
        <w:t xml:space="preserve">Молителят поддържа, че при постановяване на определение № 1542/22.05.2025 г. настоящият съдебен състав не е уважил искането му за освобождаване на внесеното от него обезпечение на предявените под евентуалност конститутивни искове по чл. 47, ал. 1 ЗМТА, тъй като неправилно ВКС се е позовал на нормативното правило, уредено в чл. 282, ал. 5 ГПК, а не е разгледал процесуалните предпоставки, регламентирани в чл. 402, ал. 2 ГПК, като излага съображения за настъпване на нови обстоятелства, за които представя доказателства.</w:t>
        <w:tab/>
        <w:br/>
        <w:tab/>
        <w:t xml:space="preserve"/>
        <w:tab/>
        <w:br/>
        <w:tab/>
        <w:t xml:space="preserve">Ответникът по молбата е подал писмен отговор, в който развива правни съображения за нейната неоснователност.</w:t>
        <w:tab/>
        <w:br/>
        <w:tab/>
        <w:t xml:space="preserve"/>
        <w:tab/>
        <w:br/>
        <w:tab/>
        <w:t xml:space="preserve">С решение № 117/29.04.2025 г. по к. т. д. № 2517/2024 г. на ВКС, ІI т. о. е отменено по иск с правно основание чл. 47, ал. 1, т. 6 ЗМТА арбитражно решение от 06.11.2024 г., постановено по арб. д. № 4/2024 г. по описа на Международния арбитражен съд при Алианс за правно взаимодействие, като делото е върнато на основание чл. 49, ал. 1, предл. 2 ЗМТА на този арбитраж за ново разглеждане. </w:t>
        <w:tab/>
        <w:br/>
        <w:tab/>
        <w:t xml:space="preserve"/>
        <w:tab/>
        <w:br/>
        <w:tab/>
        <w:t xml:space="preserve">Настоящият съдебен състав е имал повод вече да изясни в определение № 1542/22.05.2025 г., че процесното обезпечение на предявените конститутивни искове по чл. 47, ал. 1 ЗМТА – чрез спиране на изпълнението на арбитражното решение, е допуснато при предпоставките на чл. 48, ал. 2 ЗМТА, във вр. с чл. 282, ал. 2 ГПК, поради което при произнасянето по молба за освобождаване на внесената сума като обезпечение е приложима разпоредбата на чл. 282, ал. 5 ГПК.</w:t>
        <w:tab/>
        <w:br/>
        <w:tab/>
        <w:t xml:space="preserve"/>
        <w:tab/>
        <w:br/>
        <w:tab/>
        <w:t xml:space="preserve">Тъй като след отмяна на арбитражното решение – по конститутивния иск с правно основание чл. 47, ал. 1, т. 6 ЗМТА, делото е върнато за разглеждането от арбитражния съд (чл. 49 ЗМТА), материалноправният спор, подведомствен на арбитражния съд, не е решен. Следователно, не са породени процесуалните предпоставки, уредени в чл. 282, ал. 5 ГПК, за освобождаване на внесената сума като обезпечение на основание чл. 48, ал. 2 ЗМТА – с влязло в сила решение на компетентния арбитражен съд искът да бъде отхвърлен, респ. арбитражното производство да е прекратено, поради което неоснователна се явява новата молба на ищеца по делото „Ромпетрол България“ ЕАД за освобождаване на сумата в размер на 3 822 894 лв. по сметка на ВКС по внесеното обезпечение на предявените под евентуалност конститутивни искове по чл. 47, ал. 1 ЗМТА.</w:t>
        <w:tab/>
        <w:br/>
        <w:tab/>
        <w:t xml:space="preserve"/>
        <w:tab/>
        <w:br/>
        <w:tab/>
        <w:t xml:space="preserve">Така мотивиран, Върховният касационен съд в състав на Второ търговско отделение</w:t>
        <w:tab/>
        <w:br/>
        <w:tab/>
        <w:t xml:space="preserve"/>
        <w:tab/>
        <w:br/>
        <w:tab/>
        <w:t xml:space="preserve">ОПРЕДЕЛИ:ОСТАВЯ БЕЗ УВАЖЕНИЕ молбата с вх. № 10302/04.06.2025 г., допълнена с молба с вх. № 11632/20.06.2025 г., на „Ромпетрол България“ ЕАД за освобождаване на сумата в размер на 3 822 894 лв. по сметка на ВКС по внесеното обезпечение на предявените под евентуалност конститутивни искове по чл. 47, ал. 1 ЗМТА.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