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№2803/08.10.2025 по търг. д. №776/2025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2803/08.10.2025 г.</w:t>
        <w:tab/>
        <w:br/>
        <w:tab/>
        <w:t xml:space="preserve"/>
        <w:tab/>
        <w:br/>
        <w:tab/>
        <w:t xml:space="preserve">В ИМЕТО НА НАРОДАВЪРХОВЕН КАСАЦИОНЕН СЪД, Второ Търговско отделение, Четвърти състав, в закрито заседание на трети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776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 ГПК.</w:t>
        <w:tab/>
        <w:br/>
        <w:tab/>
        <w:t xml:space="preserve"/>
        <w:tab/>
        <w:br/>
        <w:tab/>
        <w:t xml:space="preserve">Образувано е по молба от 06.08.2025 г. на ответниците по касационната жалба „Пенрод Мениджмънт Интернашънъл” ЛЛС и от „Омега Ентърпрайсис” С.А.Р.Л. за поправка на допусната очевидна фактическа грешка в диспозитива на постановеното по настоящото дело определение № 2026/30.06.2025 г. по к. т. д. № 776/2025 г. по описа на ВКС, ІІ т. о., ІV състав, както следва: 1) вместо неправилно посоченото ЕИК[ЕИК] на „Найс Бийч“ ЕООД да се изпише правилното ЕИК[ЕИК] и 2) вместо неправилно изписаното търговско наименование на OMEGA ENTERPRISIS SARL да се посочи правилното OMEGA ENTERPRISЕS SБRL.</w:t>
        <w:tab/>
        <w:br/>
        <w:tab/>
        <w:t xml:space="preserve"/>
        <w:tab/>
        <w:br/>
        <w:tab/>
        <w:t xml:space="preserve">Ответникът по тази молба „Найс Бийч“ ЕООД не е подал писмен отговор в законоустановения срок.</w:t>
        <w:tab/>
        <w:br/>
        <w:tab/>
        <w:t xml:space="preserve"/>
        <w:tab/>
        <w:br/>
        <w:tab/>
        <w:t xml:space="preserve">Нормата на чл. 247, ал. 1 ГПК предоставя на съда възможност да поправи допуснатите в съдебния акт очевидни фактически грешки. В диспозитива на съдебното определение, постановено по настоящото дело, са допуснати твърдените от молителите очевидни фактически грешки, поради което молбата по чл. 247, ал. 1 ГПК се явява основателна – вместо неправилно посоченото ЕИК[ЕИК] на „Найс Бийч“ ЕООД трябва да се чете правилното ЕИК[ЕИК] и 2) вместо неправилно изписаното търговско наименование OMEGA ENTERPRISIS SARL трябва да се чете правилното OMEGA ENTERPRISЕS SБRL.</w:t>
        <w:tab/>
        <w:br/>
        <w:tab/>
        <w:t xml:space="preserve"/>
        <w:tab/>
        <w:br/>
        <w:tab/>
        <w:t xml:space="preserve">Воден от гореизложеното и на основание чл. 247, ал. 1 ГПК,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ОПРЕДЕЛИ:ДОПУСКА поправка на очевидна фактическа грешка в диспозитива на определение № 2026/30.06.2025 г. по к. т. д. № 776/2025 г. по описа на ВКС, ІІ т. о., ІV състав, като 1) вместо неправилно изписаното ЕИК[ЕИК] на „НАЙС БИЙЧ“ ЕООД да се чете правилното ЕИК[ЕИК] и 2) вместо неправилно изписаното търговско наименование OMEGA ENTERPRISIS SARL трябва да се чете правилното OMEGA ENTERPRISЕS SБRL.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