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№2262/20.07.2023 по гр. д. №2722/2023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2262</w:t>
        <w:tab/>
        <w:br/>
        <w:tab/>
        <w:t xml:space="preserve"/>
        <w:tab/>
        <w:br/>
        <w:tab/>
        <w:t xml:space="preserve"> гр. София, 20.07.2023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двадесети юли през две хиляди двадесет и трета година в следния състав: Председател:Мими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Велислав Павков Касационно гражданско дело № 20238002102722 по описа за 2023 година</w:t>
        <w:tab/>
        <w:br/>
        <w:tab/>
        <w:t xml:space="preserve"/>
        <w:tab/>
        <w:br/>
        <w:tab/>
        <w:t xml:space="preserve"> Производството е по реда на чл. 274, ал.2 ГПК.</w:t>
        <w:tab/>
        <w:br/>
        <w:tab/>
        <w:t xml:space="preserve"/>
        <w:tab/>
        <w:br/>
        <w:tab/>
        <w:t xml:space="preserve">Образувано е по частна жалба на Г. В. В. против разпореждане № 1680/18.05.2023 г., постановено по гр. д.№ 1698/2022 г. от съдия-докладчик от Окръжен съд – Бургас.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С обжалваното разпореждане е върната подадената касационна жалба против решението на въззивната инстанция, като подадена след изтичането на преклузивния едномесечен срок.</w:t>
        <w:tab/>
        <w:br/>
        <w:tab/>
        <w:t xml:space="preserve"/>
        <w:tab/>
        <w:br/>
        <w:tab/>
        <w:t xml:space="preserve">Видно от данните по делото, пред въззивната инстанция жалбоподателят се е представлявал от определения му служебен адвокат, назначен по реда на чл.95 ГПК. Във въззивната жалба, като съдебен адрес е посочен адреса на служебния адвокат, на който адрес е връчено и постановеното въззивно решение, като връчването е извършено на 17.03.2023 г.</w:t>
        <w:tab/>
        <w:br/>
        <w:tab/>
        <w:t xml:space="preserve"/>
        <w:tab/>
        <w:br/>
        <w:tab/>
        <w:t xml:space="preserve">Съгласно разпоредбата на чл.39, ал.1 ГПК, когато страната е посочила съдебен адресат, връчването се извършва на това лице или на представител. Това връчване се счита за лично връчване, съгласно разпоредбата на чл.45 ГПК, поради което и с оглед осъщественото на съдебния адресат връчване на 17.03.2023 г. се счита за лично връчване и от тази дата тече едномесечния преклузивен срок за подаване на касационна жалба против постановеното въззивно решение. Последващите действия на страната и на служебния адвокат, излазяващи се подаване на молби за лично връчване не променят началната дата за срока по чл.283 ГПК. Касационната жалба е подадена на 17.05.2023 г., т. е. след изтичането на този преклузивен срок, поради което правилно и законосъобразно съдът е върнал жалбата, като просрочена.</w:t>
        <w:tab/>
        <w:br/>
        <w:tab/>
        <w:t xml:space="preserve"/>
        <w:tab/>
        <w:br/>
        <w:tab/>
        <w:t xml:space="preserve">Предвид изложеното, обжалваното разпореждане следва да се потвърди.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 1680/18.05.2023 г., постановено по гр. д.№ 1698/2022 г. от съдия-докладчик от Окръжен съд – Бургас.</w:t>
        <w:tab/>
        <w:br/>
        <w:tab/>
        <w:t xml:space="preserve"/>
        <w:tab/>
        <w:br/>
        <w:tab/>
        <w:t xml:space="preserve"> Определението е окончателно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