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№2798/07.10.2025 по търг. д. №1193/2025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2798София, 07.10.2025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четвърти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1193/2025г.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П. Л. Д. от [населено място] против решение № 42 от 11.02.2025 г. по в. т. д. № 589/2024 г. на Варненски апелативен съд в частта, потвърждаваща решение № 334 от 24.07.2024 г. по т. д. № 188/2023 г. на Варненски окръжен съд, с което е уважен предявеният от „ДЗИ – Общо застраховане“ ЕАД, [населено място] срещу касатора иск с правно основание чл. 411 КЗ за сумата 27 200 лв., представляваща платено застрахователно обезщетение по договор за застраховка „Каско +” за пътно-транспортно произшествие от 26.07.2017 г., ведно със законната лихва върху тази сума, считано от датата на исковата молба – 31.03.2023 г. – до окончателното й изплащане.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поради необоснованост и противоречие с материалния закон и съдопроизводствените правила, по съображенията, развити в изложението по чл. 284, ал. 3, т. 1 ГПК, към което препраща изрично в касационната си жалба. Счита, че съдът неоснователно е ангажирал регресната му отговорност на делинквент, тъй като не са налице предпоставките на чл. 411 КЗ. Твърди, че пасивно легитимиран по предявения иск е застрахователят по задължителната застраховка „Гражданска отговорност на автомобилистите“, а в случая по делото не е установено дали такава застраховка е съществувала за управлявания от него товарен автомобил и че той, в качеството си на водач на автомобила, работещ по трудов договор, не е отговорен за несключването на такава застраховка.</w:t>
        <w:tab/>
        <w:br/>
        <w:tab/>
        <w:t xml:space="preserve"/>
        <w:tab/>
        <w:br/>
        <w:tab/>
        <w:t xml:space="preserve">Като обосноваващи допускане на касационното обжалване са поставени въпросите: „1. Следва ли по договор за застраховка „Каско плюс“ първо плащането да се поиска от застрахователя по застраховка „Гражданска отговорност“ и едва тогава да се иска предявяването на регресен иск срещу делинквента П. Д.; 2. Следва ли да се изисква предявяването на регресен иск срещу делинквента П. Д., ако застраховката „Каско плюс“ е била изтекла и каква би била отговорността на Д. в такъв случай; 3. Ако е налице валидна застраховка „Гражданска отговорност“, следва ли застрахователят по застраховка „Каско плюс“ първо да предяви иска си срещу застрахователя на водача, извършил ПТП, и едва след това да предяви регресен иск срещу виновния водач за извършеното ПТП“.</w:t>
        <w:tab/>
        <w:br/>
        <w:tab/>
        <w:t xml:space="preserve"/>
        <w:tab/>
        <w:br/>
        <w:tab/>
        <w:t xml:space="preserve"> Касаторът поддържа наличие на основанията по чл. 280, ал. 1, т. 1 и т. 3 ГПК, като в подкрепа на първото се позовава на решение № 19 от 10.02.2011г. по т. д. № 53/2011 г. на ВКС, II т. о.</w:t>
        <w:tab/>
        <w:br/>
        <w:tab/>
        <w:t xml:space="preserve"/>
        <w:tab/>
        <w:br/>
        <w:tab/>
        <w:t xml:space="preserve">Ответникът по касация – „ДЗИ – Общо застраховане“ ЕАД, [населено място] – моли за недопускане на касационното обжалване, респ. за оставяне на жалбата без уважение, по съображения, изложени в писмен отговор от 09.06.2025 г. Претендира присъждане на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За да потвърди първоинстанционното решение, с което е уважен предявеният от „ДЗИ – Общо застраховане“ ЕАД срещу П. Л. Д. регресен иск с правно основание чл. 411 КЗ за сумата 27 200 лв., въззивният съд е приел, че са осъществени всички предпоставки за ангажиране отговорността на ответника като причинител на непозволеното увреждане: валидно облигационно правоотношение между „ДЗИ – Общо застраховане“ ЕАД и „Пътинженерингстрой – Т“ ЕАД по имуществена застраховка „Каско +“ за собствения на това дружество лек автомобил „Форд Транзит Кустом”, който е увреден при процесното произшествие; противоправно и виновно поведение на ответника, като водач на товарен автомобил „Рено Премиум“ и прикаченото към него полуремарке, изразяващо се в нарушаване на правилата за движение по пътищата (чл. 20, ал. 2 ЗДвП) – несъобразяване с характера и интензивността на движението, ненамаляване скоростта на движение и неспиране при възникналата опасност за движението, а именно – възможността за причиняване на катастрофа поради верижно спиране на преднодвижещите се автомобили; настъпила вреда за собственика на лекия автомобил – тотална щета по смисъла на чл. 390, ал. 2 КЗ, надлежно установена от заключението на авто-техническата експертиза; причинна връзка между процесното ПТП и щетата; извършено на 24.04.2018 г. плащане на застрахователно обезщетение на собственика на увредения автомобил по имуществена застраховка „Каско +“ в размер на 27 200 лв. </w:t>
        <w:tab/>
        <w:br/>
        <w:tab/>
        <w:t xml:space="preserve"/>
        <w:tab/>
        <w:br/>
        <w:tab/>
        <w:t xml:space="preserve">С оглед факта на извършеното плащане на застрахователното обезщетение и предвид липсата на доказателства по делото, че към датата на произшествието товарният автомобил „Рено Премиум“, управляван от причинителя на вредата, е бил застрахован по застраховка „Гражданска отговорност“, решаващият състав е направил извод, че ищецът-застраховател по застраховка „Каско +“ се е суброгирал в правата на увреденото лице и разполага с правото да предяви регресната си претенция директно срещу делинквента, т. е. приел е, че ответникът е пасивно легитимиран по предявения иск и че същият е основателен.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Поставените от касатора въпроси не могат да бъдат преценени като обусловили изхода на конкретното дело по смисъла на чл. 280, ал. 1 ГПК, разяснен по задължителен за съдилищата начин в т. 1 от Тълкувателно решение № 1 от 19.02.2010 г. на ОСГТК на ВКС, тъй като същите не кореспондират с мотивите на обжалвания акт. Въпросите касаят хипотезата на регресен иск на застраховател по имуществена застраховка „Каско +“ срещу делинквента, когато за автомобила, причинил пътно-транспортното произшествие, е налице сключена застраховка „Гражданска отговорност“, какъвто обаче настоящият случай не е. Въззивният съд е приел, че по делото не са ангажирани доказателства за наличие на такава застраховка за увреждащия автомобил, т. е. че гражданската отговорност на неговия водач не е застрахована. Именно поради това е счел, че застрахователят по имуществената застраховка е легитимиран да насочи регресната си претенция директно към делинквента. Следователно, отговорът на поставените от касатора въпроси е обусловен от конкретните факти по делото. Ето защо, въззивното решение не е в отклонение и от цитираната от него практика на ВКС (която, макар да е постановена по приложението на чл. 213 КЗ /отм./, е релевантна и за приложението на чл. 411 от действащия Кодекс за застраховането, предвид идентичността на двете разпоредби).</w:t>
        <w:tab/>
        <w:br/>
        <w:tab/>
        <w:t xml:space="preserve"/>
        <w:tab/>
        <w:br/>
        <w:tab/>
        <w:t xml:space="preserve">Поради изложените съображения, касационното обжалване не следва да бъде допуснато.</w:t>
        <w:tab/>
        <w:br/>
        <w:tab/>
        <w:t xml:space="preserve"/>
        <w:tab/>
        <w:br/>
        <w:tab/>
        <w:t xml:space="preserve">Независимо от този изход на делото, искането на ответника по касация за присъждане на разноски не може да бъде уважено предвид липсата на доказателства за извършването на такива.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42 от 11.02.2025 г. по в. т. д. № 589/2024 г. на Варненски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