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№2775/06.10.2025 по търг. д. №1249/2025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Страница 5 от 5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2775/06.10.2025 г., [населено място]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5-ти състав, в закрито заседание на двадесет и пети септември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изслуша докладваното от съдия Костадинова к. т.д. № 1249/2025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„ПОЛ АГРАР КАМПАНИ“ АД обжалва Решение № 40/10.02.2025 г. по в. т.д. № 309/2023 г. на АС-Варна, с което след отмяна на Решение № 98/12.10.2022 г. по т. д. № 81/2021 г. на ОС-Добрич е отхвърлен предявеният от него срещу „СВЕТИ НИКОЛА“ ООД осъдителен иск с правно основание чл. 92 ЗЗД за неустойка за забавено изпълнение на строително-монтажни работи. </w:t>
        <w:tab/>
        <w:br/>
        <w:tab/>
        <w:t xml:space="preserve"/>
        <w:tab/>
        <w:br/>
        <w:tab/>
        <w:t xml:space="preserve">Касаторът моли за отмяна на обжалваното решение на касационните основания по чл. 281, т. 3 ГПК. Поддържа, че съдът е допуснал съществено процесуално нарушение, произнасяйки се по възражение за погасителна давност, неконкретизирано относно началния момент на течение на давността и противоречащо на основния довод на ответника за липса на забава. Заявява още, че неправилно съдът не е съобразил преюдициалността на по-рано образувания между страните процес, в който същите вземания са заявени чрез възражение за прихващане. Сочи, че настоящата претенция е формирана от разликата над компенсируемия в другото дело размер, двете дела се отнасят едно към друго като дела за частични претенции, а решението по възражението за прихващане, формиращо сила на пресъдено нещо за всички правопораждащи активното вземане факти, се явява обуславящо. Намира също, че неустойката е счетена за погасена по давност в противоречие с материалния закон и със събраните доказателства, като сочи, че давностният срок започва да тече едва от окончателното предаване на работата, извършено с протокол обр. 15 от 20.02.2020 г., и течението му е спряно с предявяване на иска. Допълва, че забавеното изпълнение не се дължи на неоказано от негова страна съдействие, а е изцяло по вина на изпълнителя. Като основание за допускане на касационно обжалване касаторът поставя въпроси, които счита за решени в противоречие с практиката на ВКС и чиито отговори намира за значими за точното прилагане на закона и за развитието на правото (чл. 280, ал. 1, т. 1 и т. 3 ГПК).</w:t>
        <w:tab/>
        <w:br/>
        <w:tab/>
        <w:t xml:space="preserve"/>
        <w:tab/>
        <w:br/>
        <w:tab/>
        <w:t xml:space="preserve">Ответникът по касационната жалба „СВЕТИ НИКОЛА“ ООД заявява, че не са налице основания за допускане на касационно обжалване, тъй като въззивното решение е постановено в съответствие с практиката на ВКС, а формулираните от касатора въпроси нямат характер на правни. Излага становище и за неоснователност на жалбата по същество.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след преценка на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подадена от надлежна страна в срока по чл. 283 ГПК срещу решение на въззивен съд, което подлежи на касационно обжалване при предпоставките на чл. 280, ал. 1 и ал. 2 ГПК. Следователно е допустима.</w:t>
        <w:tab/>
        <w:br/>
        <w:tab/>
        <w:t xml:space="preserve"/>
        <w:tab/>
        <w:br/>
        <w:tab/>
        <w:t xml:space="preserve">Първоинстанционното производство е образувано по предявен от „ПОЛ АГРАР КАМПАНИ“ АД срещу „СВЕТИ НИКОЛА“ ООД осъдителен иск с правно основание чл. 92 ЗЗД за сумата от 50 000 лв. - неустойка за забава, дължима по договор за изработка от 04.11.2015 г., както следва: 30 000 лв. - част от дължимата неустойка за забавено изпълнение на дейностите по Приложение № 1 към договора (в общ размер от 39 044,23 лв.), и 20 000 лв. - част от дължимата неустойка за забавено изпълнение на дейностите по Приложение № 3 към допълнително споразумение от 23.02.2016 г. към същия договор (в общ размер от 79 821,05 лв.). Друга част от процесните вземания е заявена чрез възражение за прихващане по дело, образувано по-рано по иск на изпълнителя за дължимото по договора възнаграждение (т. д. № 778/2021 г. на ОС-Варна) и приключило на 14.05.2025 г., т. е. след подаване на настоящата касационна жалба.</w:t>
        <w:tab/>
        <w:br/>
        <w:tab/>
        <w:t xml:space="preserve"/>
        <w:tab/>
        <w:br/>
        <w:tab/>
        <w:t xml:space="preserve">Искът е предявен на 18.02.2021 г. при следните твърдения: между страните са възникнали отношения по изработка (строителство и монтаж); възложителят е изпълнил точно задължението си за плащане на аванс; договорените дейности по Приложение № 1 е следвало да бъдат завършени най-късно до 27.03.2016 г., а тези по Приложение № 3 – до 31.03.2016 г.; работата е била изпълнена със забава, като окончателно е била приета на 22.02.2020 г. с подписване на акт обр. 15; договорена е била неустойка за забава в размер на 1 % от стойността на договора за всеки забавен ден, но не повече от 20 %. С отговора ответникът е навел правоизключващото възражение, че късното изпълнение се дължи на забава на кредитора, както и правопогасяващото – за давност. </w:t>
        <w:tab/>
        <w:br/>
        <w:tab/>
        <w:t xml:space="preserve"/>
        <w:tab/>
        <w:br/>
        <w:tab/>
        <w:t xml:space="preserve">Първоинстанционният съд е счел, че късното изпълнение на договора е по причина, за която изпълнителят отговаря, и поради това той дължи претендираните неустойки. По възражението за погасяването им по давност съдът е посочил, че съгласно чл. 114, ал. 4 ЗЗД давността за неустоечното вземане тече от деня, в който начислената неустойка достигне договорения максимален размер (в случая – за 20 дни забава), но същевременно е приел, че процесните вземания са възникнали с установяване на забавеното изпълнение чрез подписване на акт обр. 15 на 22.02.2020 г. и поради това давността за тях не е изтекла до момента на спирането й през 2021 г. Така искът е уважен.</w:t>
        <w:tab/>
        <w:br/>
        <w:tab/>
        <w:t xml:space="preserve"/>
        <w:tab/>
        <w:br/>
        <w:tab/>
        <w:t xml:space="preserve">Въззивният съд е споделил извода за забава на длъжника. Възражението за давност е приел за надлежно релевирано в срока за отговор, като е посочил, че излагането на твърдения относно началния момент на давностния срок не е изискване за неговата редовност. Намерил е също, че няма процесуална пречка за разглеждането му независимо от висящността на процеса, в който част от вземанията за неустойка е предявена чрез прихващане. По основателността на възражението за давност въззивният съд е заключил, че клаузата за неустойка, дължима като процент за всеки ден на забава, но до определен размер, на практика ограничава срока, за който се дължи неустоечното обезщетение, и на основание чл. 114, ал. 4 ЗЗД давността за начислената до краен предел неустойка започва да тече с изтичането му. Съдът е изчислил, че при 1 % на ден процесната неустойка достига максималния договорен размер на 20-тия ден на забавата. Приел е, че за дейностите по основния договор това е станало на 16.04.2016 г. (или на 16.10.2016 г., ако за начало на изпълнение на договора се вземе предвид определянето на строителна линия, извършено на 27.05.2016 г.), а за дейностите по анекса дължимата неустойка е достигнала максималния си размер на 20.04.2016 г. (20 дни след уговорения падеж 31.03.2016 г.). При тези правни и фактически изводи въззивният съд е счел, че двете неустоечни вземания са погасени по давност, тъй като тригодишният давностен срок е изтекъл преди предявяване на иска. В резултат последният е отхвърлен.</w:t>
        <w:tab/>
        <w:br/>
        <w:tab/>
        <w:t xml:space="preserve"/>
        <w:tab/>
        <w:br/>
        <w:tab/>
        <w:t xml:space="preserve">Поддържаните от касатора основания за допускане на касационно обжалване по чл. 280, ал. 1, т. 1 и т. 3 ГПК изискват като общ селективен критерий да е поставен правен въпрос, който съгласно т. 1 на Тълкувателно решение № 1/2009 г. по тълк. д. № 1/2009 г. на ОСГТК на ВКС трябва да е включен в предмета на спора, да е обуславящ за решаването му, да кореспондира с въведените от касатора касационни основания по чл. 281 ГПК и отговорът му да не произтича от конкретните събрани по делото доказателства, а да може да бъде даден абстрактно независимо от конкретиката на делото. </w:t>
        <w:tab/>
        <w:br/>
        <w:tab/>
        <w:t xml:space="preserve"/>
        <w:tab/>
        <w:br/>
        <w:tab/>
        <w:t xml:space="preserve">Касаторът е поставил следните въпроси:</w:t>
        <w:tab/>
        <w:br/>
        <w:tab/>
        <w:t xml:space="preserve"/>
        <w:tab/>
        <w:br/>
        <w:tab/>
        <w:t xml:space="preserve">1. Следва ли въззивният съд да съобрази при постановяване на акта си решението по уважен частичен иск за парично вземане и ползва ли се то със сила на пресъдено нещо относно правопораждащите факти на спорното субективно материално право при предявен в друг процес иск за разликата до пълния размер на паричното вземане, произтичащо от същото право, респективно ако има такъв предходно заведен спор и решението по него не е влязло в законна сила, следва ли да спре настоящото производство до приключване с окончателен акт на първия спор?</w:t>
        <w:tab/>
        <w:br/>
        <w:tab/>
        <w:t xml:space="preserve"/>
        <w:tab/>
        <w:br/>
        <w:tab/>
        <w:t xml:space="preserve">2. В случай че с един договор и последващи споразумения към него са възложени както строително-монтажни работи по изграждане на грубия строеж, така и довършителни дейности, и в случай че изпълнителят не е отчитал надлежно изпълнената работа, респективно същата не е приемана от възложителя, счита ли се, че протокол-обр. 15 играе ролята на приемо-предавателен протокол и от датата на неговото съставяне ли тече срокът за предявяване на претенции за неустойка за закъснение?</w:t>
        <w:tab/>
        <w:br/>
        <w:tab/>
        <w:t xml:space="preserve"/>
        <w:tab/>
        <w:br/>
        <w:tab/>
        <w:t xml:space="preserve">3. Задължен ли е въззивният съд да обсъди в съвкупност доказателствата по делото и доводите на страните и какви са правилата, които следва да спази при формиране на вътрешното си убеждение?</w:t>
        <w:tab/>
        <w:br/>
        <w:tab/>
        <w:t xml:space="preserve"/>
        <w:tab/>
        <w:br/>
        <w:tab/>
        <w:t xml:space="preserve">Първият въпрос има значение към допустимостта на въззивното решение, тъй като неприключилото към момента на устните състезания във въззивна фаза обуславящо дело по правило е отрицателна процесуална пречка за постановяване на решение в обусловеното производство. В случая се установява, че в хода на въззивната инстанция е било висящо дело, в което част от процесните вземания е предявена чрез прихващане. Доколкото решението, с което се уважава възражение по чл. 298, ал. 4 ГПК, формира сила на пресъдено нещо за правопораждащите цялото активно вземане факти (т. 2 на Тълкувателно решение № 2/2020 г. по к. т.д. № 2/2020 г. на ОСГТК на ВКС), то може да се приеме, че делото, в което е заявено прихващане с част от това вземане, и настоящото дело, в което е предявена друга негова част, се намират в съотношение на дела, образувани по два частични иска. В такъв случай по-късно образуваното производство действително подлежи на спиране, за да се зачете формираната с решението по първия иск установеност на фактите, водещи до възникване на вземането (т. 2 на Тълкувателно решение № 3/2016 г. по тълк. д. № 3/2016 г. на ОСГТК на ВКС). В процесната хипотеза обаче, предвид мотивите на въззивния съд, силата на пресъдено нещо се явява практически зачетена – съдът е стигнал до извод за осъществяване на правопораждащите вземанията за неустойка факти, каквато правна установеност е формирана и с вече уваженото прихващане. Причина за отхвърляне на настоящия иск не е отричането от съда на факта на възникване на вземането, а изводът му, че е настъпил правопогасяващ факт (изтичане на давностен срок). Спрямо такъв факт обаче влязлото в сила решение не е обвързващо (погасяването на различните части от вземанията може да настъпи по различен начин), поради което и отговорът на поставения от касатора въпрос не би довел до извод за недопустимост на обжалваното в настоящото производство въззивно решение и в този смисъл същият не е явява обуславящ.</w:t>
        <w:tab/>
        <w:br/>
        <w:tab/>
        <w:t xml:space="preserve"/>
        <w:tab/>
        <w:br/>
        <w:tab/>
        <w:t xml:space="preserve">Вторият въпрос не може да получи абстрактен отговор, тъй като има фактологичен характер и зависи от конкретиката на казуса. Законът в чл. 114 ЗЗД дефинира ясно чрез юридически критерий началния момент, от който започва да тече давността: от момента, в който вземането стане изискуемо; ако изискуемостта настъпва след покана – от възникването му; при искове за неустойка за забава (когато същата се начислява до определен краен момент) – от последния ден на забавата, за която се дължи. Фактически кой е този момент във всеки казус се определя съобразно доказателствата по делото и не може да бъде обобщен отговор, според който даден акт от строителната документация би могъл да послужи всякога като начало на течението на давността. Поради това и този въпрос не покрива общия селективен критерий по чл. 280, ал. 1 ГПК. Следва да се допълни обаче, че отговорът му не би имал и значението, посочено в чл. 280, ал. 1, т. 3 ГПК (което основание се обосновава с него), тъй като въпросът касае ясна разпоредба, чието тълкуване не се нуждае от осъвременяване и по приложението на която има формирана практика, съобразена от въззивния съд – така например според Решение № 106/10.12.2020 г. по т. д. № 1632/2019 г. на ВКС, ТК, І отд., когато неустойката се начислява за всеки ден забава, но е с фиксирана граница, давността започва да тече с достигане на тази граница, а ако задължението е изпълнено преди това – след последния ден на забавата, т. е. релевантна е по-ранната от двете дати измежду датата на изпълнението и датата на достигане на максималния неустоечен размер.</w:t>
        <w:tab/>
        <w:br/>
        <w:tab/>
        <w:t xml:space="preserve"/>
        <w:tab/>
        <w:br/>
        <w:tab/>
        <w:t xml:space="preserve">Третият въпрос е свързан с начина на взимане на решение по спора, поради което има обуславящ за всяко дело характер и удовлетворява общия селективен критерий. При решаването му обаче въззивният съд не се е отклонил от практиката на ВКС, вкл. цитираната от касатора – той е обсъдил всички доказателства, свързани с определяне на падежа на непаричното задължение, както и доводите на ищеца относно началния момент на течение на давностния срок. Дали така формираните изводи са правилни, е въпрос, непроверим в селективната фаза на касационното производство. Посочените от касатора като необсъдени доказателства относно момента на издаване на фактурите за окончателно плащане пък са ирелевантни за спора, тъй като съдът е счел, че давностният срок за неустоечното вземане тече от неговото начисляване в максималния размер, а не от извършване на възложената работа, още по-малко – от осчетоводяване на вземането за дължимото за нея възнаграждение. </w:t>
        <w:tab/>
        <w:br/>
        <w:tab/>
        <w:t xml:space="preserve"/>
        <w:tab/>
        <w:br/>
        <w:tab/>
        <w:t xml:space="preserve">При тези съображения не следва да бъде допускано касационно обжалване.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ОПРЕДЕЛИ:НЕ ДОПУСКА касационно обжалване на Решение № 40/10.02.2025 г. по в. т.д. № 309/2023 г. на АС-Варна.</w:t>
        <w:tab/>
        <w:br/>
        <w:tab/>
        <w:t xml:space="preserve"/>
        <w:tab/>
        <w:br/>
        <w:tab/>
        <w:t xml:space="preserve">ОСЪЖДА „ПОЛ АГРАР КАМПАНИ“ АД, ЕИК[ЕИК], да заплати на „СВЕТИ НИКОЛА“ ООД, ЕИК 24624265, на основание чл. 78, ал. 3 ГПК сумата от 4 500 лв. – разноски за адвокат за настоящото производство.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