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№60195/01.11.2021 по гр. д. №3816/2020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5Р Е Ш Е Н И Е</w:t>
        <w:tab/>
        <w:br/>
        <w:tab/>
        <w:t xml:space="preserve"/>
        <w:tab/>
        <w:br/>
        <w:tab/>
        <w:t xml:space="preserve">№ 60195</w:t>
        <w:tab/>
        <w:br/>
        <w:tab/>
        <w:t xml:space="preserve"/>
        <w:tab/>
        <w:br/>
        <w:tab/>
        <w:t xml:space="preserve">Гр. София, 01.11.2021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девети септември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участието на секретаря Теодора Иванова и прокурора…………………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3816 по описа за 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Образувано е по касационна жалба на Х. Х. П., чрез адв. К. Г., срещу въззивно решение № 357/07.07.2020 г., постановено по възз. гр. д. № 1126/2019 г. на Окръжен съд – Велико Търново, с което е отменено решение № 1290/22.10.2019 г. по гр. д. № 1743/2019 г. на Великотърновския районен съд в частта му за режима на лични отношения между бащата Т. А. П. и детето Г. Т. П., род. на 10.05.2017 г., и е определен режим на контакти - всяка първа и трета събота и неделя в месеца от 10.00 ч. в събота до 17.00ч. в неделя с преспиване на детето в дома на бащата; един месец през лятото - юли или август, когато майката не е в платен годишен отпуск и всяка година по един ден през великденските и коледните празници. Първоинстанционното решение в останалите му части е влязло в сила като необжалвано. </w:t>
        <w:tab/>
        <w:br/>
        <w:tab/>
        <w:t xml:space="preserve"/>
        <w:tab/>
        <w:br/>
        <w:tab/>
        <w:t xml:space="preserve">В жалбата се сочи, че въззивното решение в обжалваната му част за режима на лични контакти на бащата с детето е неправилно и се иска неговата отмяна.</w:t>
        <w:tab/>
        <w:br/>
        <w:tab/>
        <w:t xml:space="preserve"/>
        <w:tab/>
        <w:br/>
        <w:tab/>
        <w:t xml:space="preserve">Ответникът по жалбата – Т. А. П., чрез адв. Г. Н., поддържа становище за липса на предпоставки за неоснователност на жалбата.</w:t>
        <w:tab/>
        <w:br/>
        <w:tab/>
        <w:t xml:space="preserve"/>
        <w:tab/>
        <w:br/>
        <w:tab/>
        <w:t xml:space="preserve">С определение №249/31.03.2021 г. касационното обжалване е допуснато на основание чл.280, ал.1, т.1 ГПК по въпросите за определяне на режима на лични отношения с детето при съблюдаване на неговия най-добър интерес и след преценка на конкретната съвкупност от обстоятелства; и за задължителното участие на Дирекция „Социално подпомагане – ОДЗ” в производствата, по които се засягат права или интереси на дете.</w:t>
        <w:tab/>
        <w:br/>
        <w:tab/>
        <w:t xml:space="preserve"/>
        <w:tab/>
        <w:br/>
        <w:tab/>
        <w:t xml:space="preserve">По тези въпроси в съдебната практика (ППВС №1/1974 г., решение № 217/27.05.2015 г. по гр. д. № 6851/2014 г., IV г. о., решение № 29/ 02.02.2015 г. по гр. д. № 4984/2014 г., IV г. о., решение №39/09.03.2018 г. по гр. д.№ 3857/2017 г., ІV г. о. на ВКС и др.) се приема, че мерките относно упражняването на родителските права и личните отношения между децата и родителите се вземат при отчитането на всички интереси и обстоятелства, но приоритет има интересът на децата (§1, т.5 ДР на ЗЗакр.Д), за който съдът следи служебно. Съдът е длъжен да обсъди всички релевантни обстоятелства поотделно и в съвкупност и да обоснове как те се отнасят към интереса на детето, като минимумът критерии, от които се ръководи, са нормативно уредени в разпоредбата на чл. 59, ал. 4 СК и посочени в ППВС №1/1974 г. От значение са не отделните критерии, а съвкупността от обстоятелства по случая и съдът следва да положи усилия те да бъдат възможно най-пълно установени по делото със съдействието както на страните, така и на социалните работници от съответната Дирекция „Социално подпомагане”. Засиленото служебно начало е разяснено и в мотивите по т.1 от ТР № 1/09.12.2013 г. по т. д. №1/2013 г. на ОСГТК на ВКС – посочено е, че когато законът е възложил на съда служебно да следи за интереса на ненавършилите пълнолетие деца при произнасяне на мерките относно упражняването на родителските права, личните отношения и издръжката на децата, негово задължение е служебно да събере доказателствата в подкрепа или опровержение на правнорелевантните факти, както и да допусне поисканите от страните допустими и относими доказателства без ограничения във времето, включително - във въззивното производство и дори при липса на нарочно оплакване във въззивната жалба.</w:t>
        <w:tab/>
        <w:br/>
        <w:tab/>
        <w:t xml:space="preserve"/>
        <w:tab/>
        <w:br/>
        <w:tab/>
        <w:t xml:space="preserve">По втория поставен въпрос, в практиката на ВКС по приложението на чл. 15, ал. 6 от Закона за закрила на детето и чл.59, ал.6 СК (вж. -решение № 537/17.12.2012 г. по гр. д. № 214/2012 г., IV г. о., решение № 257/01.07.2015 г. по гр. д. № 711/2015 г., IV г. о., решение № 161/ 24.06.2015 г. по гр. д. № 6509/2014 г., III г. о. на ВКС и др. ) е изяснено, че участието на Дирекция „Социално подпомагане” в административни и съдебни процедури е гаранция за защита на публичния интерес при осъществяване на държавната политика за закрила на децата. Участието на дирекцията е задължително в производства, в които се засягат права или интереси на дете (чл. 15, ал. 6, вр. с ал. 1 ЗЗакр.Д), в т. ч. по дела с предмет спор за родителски права и мерките за лични отношения (чл. 59, чл. 70, чл.127 СК). Съгласно уредената в закона процедура, съдът трябва да уведоми дирекцията за съответното дело по реда на ГПК (чл.15, ал.6, пр.1-во ЗЗакрД), а специализираният държавен орган изпраща представител в съдебното заседание, който да изрази становище по делото, а при невъзможност - представя доклад. Получаването на съобщението от страна на ДСП създава необходимата предпоставка държавният орган да осъществи специфичните си функции по закрила на детето. </w:t>
        <w:tab/>
        <w:br/>
        <w:tab/>
        <w:t xml:space="preserve"/>
        <w:tab/>
        <w:br/>
        <w:tab/>
        <w:t xml:space="preserve">Настоящият съдебен състав възприема тези правни разрешения, но в допълнение намира следното: когато надлежно уведомяване липсва, или по делото е приет непълен или неточен доклад, в тези случаи съдът, предвид задължението си служебно да следи за закрилата на интересите на детето, следва да предприеме действия за уведомяването на дирекцията, както изрично предвижда чл.59, ал.6 СК; а във втората хипотеза – ако релевантните за спора обстоятелства не са изяснени с останалите събрани доказателства, да даде указания за изготвяне на допълнителен доклад, който да съдържа необходимата информация. В противен случай, неизпълнението на тези процесуални задължения от страна на съда съставлява нарушение на съдопроизводствените правила.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разгледа жалбата и провери обжалваното решение с оглед изискванията на чл.290, ал.2 ГПК, намира същата за основателна, поради следните съображения:</w:t>
        <w:tab/>
        <w:br/>
        <w:tab/>
        <w:t xml:space="preserve"/>
        <w:tab/>
        <w:br/>
        <w:tab/>
        <w:t xml:space="preserve">Великотърновският окръжен съд е приел, че преди и след раздялата на бившите съпрузи основните грижи за възпитанието и отглеждането на детето Г. П. (на 3 год.) са полагани от майката, която притежава всички необходими родителски качества, условия и възможности да упражнява родителските права. В тази част решението не е обжалвано и е влязло в сила. </w:t>
        <w:tab/>
        <w:br/>
        <w:tab/>
        <w:t xml:space="preserve"/>
        <w:tab/>
        <w:br/>
        <w:tab/>
        <w:t xml:space="preserve">Относно мерките за лични отношения с другия родител, като е взел предвид, че бащата има желание да полага грижи за детето си и че то е навършило три години, съдът лаконично и декларативно е посочил, че в интерес на малолетната Г. ще бъде ежемесечният режим на лични контакти с баща й да включва и преспиване в дома му, както и един месец непрекъснато през лятото, когато майката не е в платен годишен отпуск. Въззивният съд е игнорирал исканията на жалбоподателката за уведомяване на ДСП – ОЗД за въззивното производство и за необходимостта от представяне на допълнителен социален доклад за условията в дома на бащата, където детето евентуално ще преспива; както и възраженията й, че детето е малко, боледува често, че досега не е отделяно и не е нощувало без нея; че представения в първата инстанция социален доклад се отнася за условията в жилището на родителите на ответника, а той не живее там и няма яснота за мястото, където Г. ще прекарва времето за срещи с баща си.</w:t>
        <w:tab/>
        <w:br/>
        <w:tab/>
        <w:t xml:space="preserve"/>
        <w:tab/>
        <w:br/>
        <w:tab/>
        <w:t xml:space="preserve">Предвид отговора на поставените правни въпроси, касационната жалба е основателна. Въззивният съд е допуснал нарушения на съдопроизводствените правила като не е уведомил по реда на ГПК Дирекция „Социално подпомагане“ за въззивното производство и е отказал да събере поисканите от жалбоподателката доказателства за условията за живеене в дома, където бащата фактически живее и ще осъществява срещите си детето и където то ще преспива. За тези обстоятелства в представения пред първата инстанция доклад не се съдържа информация, тъй като са изследвани битовите условия в жилището на родителите на бащата, където е установено, че той не живее. Тъй като условията за живеене и отглеждане на детето при всеки един от родителите са от съществено значение в тези производства, съдът е следвало да прояви активност и да положи усилия те да бъдат най-пълно и точно установени по делото със съдействието както на страните, така и на социалните работници от съответната Дирекция „Социално подпомагане” чрез уведомяването на дирекцията и възлагането да се изготви допълнителен доклад. В случая, независимо от причините, битовите и материални условия за живеене и отглеждане на детето при бащата са останали неизяснени и неустановени – липсват събрани доказателства. Освен това, без обсъждане и отговор са останали и възраженията на жалбоподателката за ниската възраст на детето, честите му боледувания, обстоятелството, че досега то не е преспивало на друго място без майка си и нуждата от адаптивни мерки в определен непродължителен период преди режима на лични контакти да включва и нощуване в дома на бащата. В тази връзка, липсват мотиви и за определения от съда едномесечен престой на детето при бащата през лятото. От това следва, че в нарушение на закона и на задължението си служебно да следи за най-добрия интерес на детето, въззивният съд е постановил решението си без да е установил и обсъдил всички релевантни за спора обстоятелства в тяхната съвкупност.</w:t>
        <w:tab/>
        <w:br/>
        <w:tab/>
        <w:t xml:space="preserve"/>
        <w:tab/>
        <w:br/>
        <w:tab/>
        <w:t xml:space="preserve">Предвид изложеното, въззивното решение е неправилно – постановено е при съществено нарушение на процесуалните правила (чл.281, т.3 ГПК) и следва да се отмени. Спорът не може да бъде решен по същество от касационната инстанция с оглед необходимостта от извършването нови процесуални действия и събирането на допълнителни доказателства. Поради това, делото следва да се върне за ново разглеждане от друг състав на въззивния съд, който да предприеме указаните по-горе в мотивите съдопроизводствени действия.</w:t>
        <w:tab/>
        <w:br/>
        <w:tab/>
        <w:t xml:space="preserve"/>
        <w:tab/>
        <w:br/>
        <w:tab/>
        <w:t xml:space="preserve">Съгласно чл.294, ал.2 ГПК при повторното разглеждане на делото въззивната инстанция следва да се произнесе и за разноските в касационното производство.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357 от 07.07.2020 г., постановено по възз. гр. д. № 1126/2019 г. по описа на Окръжен съд – Велико Търново обжалваната му част за определения режим на лични отношения между бащата Т. А. П., с ЕГН – [ЕГН], и детето Г. Т. П., с ЕГН – [ЕГН]. 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