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№954/05.03.2024 по гр. д. №2874/2023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954 </w:t>
        <w:tab/>
        <w:br/>
        <w:tab/>
        <w:t xml:space="preserve"/>
        <w:tab/>
        <w:br/>
        <w:tab/>
        <w:t xml:space="preserve">гр.София, 05.03.2024г.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шести февруари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2874/2023г.,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М. Т. Н. и Т. Н. Т., чрез адв. Т. П., срещу решение № 34/25.01.2023г. по в. гр. дело № 455/22г. по описа на ОС Добрич, с което, след частична отмяна на първоинстанционното решение, е изменен режима на лични контакти между бащата М. Т. Н. и детето М. М. Н., постановен с влязло в сила решение по гр. д.№ 911/2018г. на РС Балчик, в частта на обичайните контакти, като е определен следният: всяка първа и трета седмица от месеца от 17,00ч. в петък до 17,00ч. в неделя с преспиване при бащата, като в първата събота от месеца за времето от 10,00ч. до 17,00ч. този режим се съвместява с режима на лични контакти на бабата Т. Н. Т. с детето.</w:t>
        <w:tab/>
        <w:br/>
        <w:tab/>
        <w:t xml:space="preserve"/>
        <w:tab/>
        <w:br/>
        <w:tab/>
        <w:t xml:space="preserve">Касаторите обжалват решението с доводи за неговата неправилност поради нарушения на процесуалния и материалния закон.В изложението по чл. 284, ал.1, т.3 ГПК се поставят следните въпроси, обобщени и уточнени от касационната инстанция, съгласно правомощията й по т. 1 ТР № 1 от 19.02.2010г. по тълк. дело № 1/2009г. на ОСГТК, за които се твърди да са разрешени от въззивния съд в противоречие с практиката на ВКС:</w:t>
        <w:tab/>
        <w:br/>
        <w:tab/>
        <w:t xml:space="preserve"/>
        <w:tab/>
        <w:br/>
        <w:tab/>
        <w:t xml:space="preserve">1/ „Задължен ли е съдът в производството по чл. 59, ал.9 вр. с чл. 127 СК да изслуша родителите по реда на чл. 59, ал.6 СК ?“</w:t>
        <w:tab/>
        <w:br/>
        <w:tab/>
        <w:t xml:space="preserve"/>
        <w:tab/>
        <w:br/>
        <w:tab/>
        <w:t xml:space="preserve">2/ „Задължен ли е съдът в производството по чл. 59, ал.9 вр. с чл. 128 СК да изслуша бабата на детето?“</w:t>
        <w:tab/>
        <w:br/>
        <w:tab/>
        <w:t xml:space="preserve"/>
        <w:tab/>
        <w:br/>
        <w:tab/>
        <w:t xml:space="preserve">3/ “Съблюдавайки най-добрия интерес на детето, следва ли съдът да прецени правото му на лични и самостоятелни /извън тези на родителя/ контакти с баба му?“</w:t>
        <w:tab/>
        <w:br/>
        <w:tab/>
        <w:t xml:space="preserve"/>
        <w:tab/>
        <w:br/>
        <w:tab/>
        <w:t xml:space="preserve">4/ „Длъжен ли е съдът в производството по чл. 59, ал.9 СК да определи релевантния период, в който се твърди да са изменени обстоятелствата, обусловили предходно постановените мерки за упражняване на родителските права и как се преценява дали исканата промяна обслужва най - добрия интерес на детето?“</w:t>
        <w:tab/>
        <w:br/>
        <w:tab/>
        <w:t xml:space="preserve"/>
        <w:tab/>
        <w:br/>
        <w:tab/>
        <w:t xml:space="preserve">Въпросите се поставят в контекста на оплаквания на касаторите, че бащата не е бил изслушан по реда на чл. 56, ал.6 СК; не била изслушана бабата на детето, а това се налагало тъй като предмет на промяна със заявения иск бил и режима на нейните отношения с детето; съвместяването на режима на бабата и бащата било обосновано единствено с факта, че двамата живеят в едно домакинство, без да се държи сметка за интереса на детето да контактува самостоятелно с всеки от тях; не било отчетено, че искът бил предявен едва два месеца след като въпросът за режима на лични контакти на бабата и бащата бил разрешен с решение на ВКС и за този период липсвали нови обстоятелства, налагащи изменението му.</w:t>
        <w:tab/>
        <w:br/>
        <w:tab/>
        <w:t xml:space="preserve"/>
        <w:tab/>
        <w:br/>
        <w:tab/>
        <w:t xml:space="preserve">Ответната страна по касационната жалба – ищцата А. Х. Б., е подала писмен отговор чрез адв. К. А., в който поддържа становище за отсъствие на предпоставки за допускане на касационно обжалване на въззивното решение и счита касационната жалба за неоснователна.</w:t>
        <w:tab/>
        <w:br/>
        <w:tab/>
        <w:t xml:space="preserve"/>
        <w:tab/>
        <w:br/>
        <w:tab/>
        <w:t xml:space="preserve">По искането за допускане на касационно обжалване, настоящият състав съобрази следното: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установено от съвкупната преценка на доказателствата по делото, че: Ищцата А. Х. Б. и ответникът М. Т. Н. са родители на малолетния М. М. Н., [дата на раждане] Ответницата Т. Н. Т. е баба на детето М. по бащина линия. Родителските права спрямо детето М. се упражняват от майката А. Б. въз основа на влязло в сила решение по гр. д.№911/2018г. на РС Балчик. Определеният по това дело режим на контакти между бащата и детето е следният: всяка втора и четвърта седмица от месеца, от 17,00ч. в петък до 17,00ч. в неделя, с преспиване в дома на бащата; по седем последователни календарни дни през м. февруари, м. май и м. август на съответната година, в които детето да преспива при бащата и които не съвпадат с разрешен на майката платен годишен отпуск. Уредени са конкретно и посещенията по време на официалните и лични празници на родителите и детето. </w:t>
        <w:tab/>
        <w:br/>
        <w:tab/>
        <w:t xml:space="preserve"/>
        <w:tab/>
        <w:br/>
        <w:tab/>
        <w:t xml:space="preserve">Режимът на лични контакти между детето и баба му Т. Т. е определен чрез одобряване на съдебна спогодба между родителите и бабата с протоколно определение от 05.03.2019 г. по гр. д. №857/2018 г. на Районен съд Балчик и е следният: два пъти седмично във вторник и четвъртък от 16,30ч. до 18,30ч. и всяка първа събота от месеца за времето от 10,00ч. до 17,00ч., с изключение на 7 дни от всеки сезон, когато детето е на почивка с някого от родителите си.</w:t>
        <w:tab/>
        <w:br/>
        <w:tab/>
        <w:t xml:space="preserve"/>
        <w:tab/>
        <w:br/>
        <w:tab/>
        <w:t xml:space="preserve">Отчитайки влязлата в сила част от първоинстанционното решение, въззивният съд е извел като спорен по делото въпроса да се допусне ли съвместяване на режима на лични контакти между бащата и детето през уикендите с режима на контакти на бабата с детето в съботния ден. За да даде положителен отговор на този въпрос, въззивният съд е установил, че от определяне режима на бащата с влязло в сила на 27.11.2020 г. решение са изминали малко над две години, през които детето вече е достигнало предучилищна възраст. Същата обуславяла необходимост от повече време за учебна подготовка, а тя щяла да бъде затруднена от необходимостта почти всеки уикенд детето да напуска дома на майката и да контактува с баба си и баща си, защото почивните дни били най-благоприятни за по-задълбочени занимания, като се имат предвид делничните занимания в детската градина и извънкласните дейности през седмицата. Отделно, за майката, упражняваща родителските права, оставала една неделя /първата неделя от месеца/ и един пълен уикенд /третите събота и неделя от месеца/ за по-дълготраен и ползотворен контакт, в което време да помогне в обучението на детето, както и да има време за развлекателни занимания с него. Това време е определено като доста ограничено в сравнение с времето, което се полага на бащата и бабата, независимо от възможността на майката за ежедневно общуване с детето като упражняващ родителските права родител.</w:t>
        <w:tab/>
        <w:br/>
        <w:tab/>
        <w:t xml:space="preserve"/>
        <w:tab/>
        <w:br/>
        <w:tab/>
        <w:t xml:space="preserve">С тези мотиви е изведен като приоритетен за разрешаване на спорния въпрос този за наличието на достатъчно време за детето за собственото му изграждане като личност, което включвало и полагането на усилия за учебна подготовка и развитие на дарби, за каквито не било спорно, че то притежава в областта на музиката и танците. Счетено е, че ангажирането на детето почти всяка седмица с наложителните срещи по определените режими на лични контакти би ограничило значително възможностите му за развитие в горните насоки. На това основание и с оглед безспорните обстоятелства, че бащата М. Н. и бабата Т. Т. живеят заедно в общо домакинство в общ дом на един адрес в [населено място]; отношенията помежду им са отлични и си поделят грижите за детето М. при престоите му при тях, въззивният съд, позовавайки се на практика на ВКС, е приел, че няма пречка личните контакти с детето да бъдат осъществявани съвместно от бащата и бабата по бащина линия в първата събота на месеца за времето от 10ч. до 17ч. </w:t>
        <w:tab/>
        <w:br/>
        <w:tab/>
        <w:t xml:space="preserve"/>
        <w:tab/>
        <w:br/>
        <w:tab/>
        <w:t xml:space="preserve">Допускането на касационно обжалване на въззивно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Обжалваното въззивно решение следва да бъде допуснато до касационен контрол по поставения от касаторите четвърти въпрос, за проверка съответствието му със задължителната практика на ВС по ППВС №1/12.11.1974г. и формираната в нейно приложение практика на ВКС, вкл. постановено по реда на чл. 290 ГПК решение № 59 от 17.03.2022 г. на ВКС по гр. д. № 2684/2021г., IV г. о., ГК. Същата еднозначно приема, че в решението по чл. 59, ал. 9 СК съдът е длъжен да установи дали са променени обстоятелствата, при които с предходно решение вече е бил решен въпросът за родителските права, като релевантна е промяната в периода от приключване на съдебното дирене на инстанцията по същество, решила въпроса в предходното производство, до приключване на съдебното дирене в производството по чл. 59, ал. 9 СК. След това, съдът по чл. 59, ал. 9 СК е длъжен да прецени дали променените обстоятелства се отразяват на положението на детето и на ефикасността на взетите по-рано мерки, а накрая - дали исканата промяна обслужва най - добрия интерес на детето.</w:t>
        <w:tab/>
        <w:br/>
        <w:tab/>
        <w:t xml:space="preserve"/>
        <w:tab/>
        <w:br/>
        <w:tab/>
        <w:t xml:space="preserve">Така мотивиран, съдът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34/25.01.2023г. по в. гр. дело № 455/22г. по описа на ОС Добрич.</w:t>
        <w:tab/>
        <w:br/>
        <w:tab/>
        <w:t xml:space="preserve"/>
        <w:tab/>
        <w:br/>
        <w:tab/>
        <w:t xml:space="preserve">УКАЗВА на касаторите в едноседмичен срок от съобщението да представят доказателства за внесена по сметка на ВКС държавна такса за касационното обжалване в размер на по 40,00 лева всеки.</w:t>
        <w:tab/>
        <w:br/>
        <w:tab/>
        <w:t xml:space="preserve"/>
        <w:tab/>
        <w:br/>
        <w:tab/>
        <w:t xml:space="preserve">При неизпълнение в срок касационна жалба ще бъде върната.</w:t>
        <w:tab/>
        <w:br/>
        <w:tab/>
        <w:t xml:space="preserve"/>
        <w:tab/>
        <w:br/>
        <w:tab/>
        <w:t xml:space="preserve">След изпълнение на указанията в срок делото да се докладва на председателя на ІІІ г. о.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