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№428/05.10.2023 по ч. нак. д. №637/2023 на ВКС, НК, I н.о., докладвано от съдия Красимир Шекерджиев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428</w:t>
        <w:tab/>
        <w:br/>
        <w:tab/>
        <w:t xml:space="preserve"/>
        <w:tab/>
        <w:br/>
        <w:tab/>
        <w:t xml:space="preserve">София, 05 октомври 2023 г.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наказателно отделение, в закрито съдебно заседание в състав:ПРЕДСЕДАТЕЛ: Валя Рушанова ЧЛЕНОВЕ: Красимир Шекерджиев Светла Буковапри становището на прокурора Красимира Филипова разгледа докладваното от съдия Шекерджиев КНЧД №637 по описа за 2023 г. </w:t>
        <w:tab/>
        <w:br/>
        <w:tab/>
        <w:t xml:space="preserve"/>
        <w:tab/>
        <w:br/>
        <w:tab/>
        <w:t xml:space="preserve">Производството е по чл. 43, т. 1 от НПК.</w:t>
        <w:tab/>
        <w:br/>
        <w:tab/>
        <w:t xml:space="preserve"/>
        <w:tab/>
        <w:br/>
        <w:tab/>
        <w:t xml:space="preserve">Образувано е по повод разпореждане № 8342 от 06.07.2023 г. по НАХД№8783/2023 г. по описа на Софийски районен съд, Наказателно отделение, 15-ти състав, с което делото е прекратено и е изпратено за промяна на подсъдността.</w:t>
        <w:tab/>
        <w:br/>
        <w:tab/>
        <w:t xml:space="preserve"/>
        <w:tab/>
        <w:br/>
        <w:tab/>
        <w:t xml:space="preserve">Представителят на ВКП е изразил становище, че предложението е основателно, тъй като свидетелите, които ще бъдат разпитвани, са с адрес в съдебния район на Бургас, като разглеждането на делото от Районен съд - Бургас би осигурило провеждането на производството в кратки срокове и при минимален разход на публични средства.</w:t>
        <w:tab/>
        <w:br/>
        <w:tab/>
        <w:t xml:space="preserve"/>
        <w:tab/>
        <w:br/>
        <w:tab/>
        <w:t xml:space="preserve">Върховният касационен съд,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НАХД№8783/2023 г., по описа на Софийски районен съд, Наказателно отделение, 15-ти състав е образувано по жалба на „Г. Метал България“ Е. против наказателно постановление №BG2023/5800-68/НП, издадено от директора на ТД Митница София, при Агенция „Митници“, за нарушение 234, ал. 1, т. 1 от ЗМ, с което на дружеството е наложена имуществена санкция в размер на 6 715, 34 лв.</w:t>
        <w:tab/>
        <w:br/>
        <w:tab/>
        <w:t xml:space="preserve"/>
        <w:tab/>
        <w:br/>
        <w:tab/>
        <w:t xml:space="preserve">Съдията - докладчик с разпореждане №8342 от 06.07.2023 г. е прекратил съдебното производство по делото и го е изпратил на ВКС за промяна на подсъдността, като е приел, че свидетелите, които ще бъдат разпитани, са длъжностни лица към ТД Митница - Бургас и са с адрес в гр. Бургас. Приел е, че делото трябва да се изпрати на Районен съд - Бургас, тъй като всички свидетели са с местоживеене в съдебния район на този съд, както и с оглед процесуална икономия и осигуряване на своевременно разглеждане на делото при минимални разходи.</w:t>
        <w:tab/>
        <w:br/>
        <w:tab/>
        <w:t xml:space="preserve"/>
        <w:tab/>
        <w:br/>
        <w:tab/>
        <w:t xml:space="preserve">Върховният касационен съд намира, че делото следва да бъде разгледано и решено от Бургаския районен съд. Налице са основанията по чл. 43, т. 1 от НПК за промяна на местната подсъдност, защото в рамките на административно-наказателното производство може да се наложи провеждането на разпит на свидетелите по АУАН. Всички свидетели са с адрес за призоваване на територията на Бургаския районен съд. Ето защо промяната на местната подсъдност на делото може да доведе до бързина, ефективност и снижаване на разходите за участие в производството. </w:t>
        <w:tab/>
        <w:br/>
        <w:tab/>
        <w:t xml:space="preserve"/>
        <w:tab/>
        <w:br/>
        <w:tab/>
        <w:t xml:space="preserve">Така мотивиран,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ИЗПРАЩА НАХД№8783/2023 г., по описа на Софийски районен съд, Наказателно отделение, 15-ти състав за разглеждане и решаване от Бургаския районен съд.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Копие от определението да се изпрати на Софийски районен съд за сведение.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