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№2156/13.07.2023 по гр. д. №2904/2023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2156</w:t>
        <w:tab/>
        <w:br/>
        <w:tab/>
        <w:t xml:space="preserve"/>
        <w:tab/>
        <w:br/>
        <w:tab/>
        <w:t xml:space="preserve"> гр. София, 13.07.2023 г.</w:t>
        <w:tab/>
        <w:br/>
        <w:tab/>
        <w:t xml:space="preserve"/>
        <w:tab/>
        <w:br/>
        <w:tab/>
        <w:t xml:space="preserve"> ВЪРХОВЕН КАСАЦИОНЕН СЪД, 1-ВО ГРАЖДАНСКО</w:t>
        <w:tab/>
        <w:br/>
        <w:tab/>
        <w:t xml:space="preserve"/>
        <w:tab/>
        <w:br/>
        <w:tab/>
        <w:t xml:space="preserve">ОТДЕЛЕНИЕ 2-РИ СЪСТАВ, в закрито заседание на тринадесети юли през две хиляди двадесет и трета година в следния състав: Председател:Маргарита Соколова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Гълъбина Генчева Касационно гражданско дело № 20238002102904 по описа за 2023 година</w:t>
        <w:tab/>
        <w:br/>
        <w:tab/>
        <w:t xml:space="preserve"/>
        <w:tab/>
        <w:br/>
        <w:tab/>
        <w:t xml:space="preserve"> Производството е по чл.282, ал.2 ГПК.</w:t>
        <w:tab/>
        <w:br/>
        <w:tab/>
        <w:t xml:space="preserve"/>
        <w:tab/>
        <w:br/>
        <w:tab/>
        <w:t xml:space="preserve">Делото е образувано по молба на Община Раковски за спиране на изпълнението на невлязлото в сила въззивно решение № 22 от 08.02.2023 г. по гр. д. № 539/2022 г. на Пловдивския апелативен съд, с което е потвърдено решение № 1052 от 15.07.2022 г. по гр. д. № 916/2021 г. на Пловдивския окръжен съд, с което общината е осъдена да заплати на К. Н. М. обезщетение за неимуществени и имуществени вреди на основание чл.49, вр. чл.45 ЗЗД. Общината твърди, че е подала касационна жалба срещу въззивното решение, както и че е получила покана за доброволно изпълнение за присъдената сума. Счита, че ако изпълнението не бъде спряно, тя ще бъде затруднена да си върне предварително събраната сума в случай на уважаване на касационната жалба.</w:t>
        <w:tab/>
        <w:br/>
        <w:tab/>
        <w:t xml:space="preserve"/>
        <w:tab/>
        <w:br/>
        <w:tab/>
        <w:t xml:space="preserve">С разпореждане № 105 от 11.07.2023 г. на молителя е указано в едноседмичен срок от съобщението да представи по делото доказателства за внасяне на сумата от 26 000 лв. по сметка на ВКС като обезпечение на исканото спиране на изпълнението.</w:t>
        <w:tab/>
        <w:br/>
        <w:tab/>
        <w:t xml:space="preserve"/>
        <w:tab/>
        <w:br/>
        <w:tab/>
        <w:t xml:space="preserve">С молба вх. № 8372 от 13.07.2023 г. е представено копие от преводно нареждане от 12.07.2023 г. за сумата от 26 000 лв. По делото е представена и служебна бележка на ВКС, че сумата от 26 000 лв. е постъпила по сметката на ВКС.</w:t>
        <w:tab/>
        <w:br/>
        <w:tab/>
        <w:t xml:space="preserve"/>
        <w:tab/>
        <w:br/>
        <w:tab/>
        <w:t xml:space="preserve">Налице са и доказателства за своевременно подадена касационна жалба от община Раковски срещу решение № 22 от 08.02.2023 г. по гр. д. № 539/2022 г. на Пловдивския апелативен съд, както и доказателства, че за присъдените суми по невлязлото в сила въззивно решение е бил издаден изпълнителен лист срещу общината и е било образувано изпълнително производство срещу нея.</w:t>
        <w:tab/>
        <w:br/>
        <w:tab/>
        <w:t xml:space="preserve"/>
        <w:tab/>
        <w:br/>
        <w:tab/>
        <w:t xml:space="preserve">При това положение молбата за спиране на изпълнението на невлязлото в сила въззивно решение е основателна и следва да бъде уважена.</w:t>
        <w:tab/>
        <w:br/>
        <w:tab/>
        <w:t xml:space="preserve"/>
        <w:tab/>
        <w:br/>
        <w:tab/>
        <w:t xml:space="preserve">Воден от изложеното, Върховния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на основание чл.282, ал.2 ГПК изпълнението на невлязлото в сила решение № 22 от 08.02.2023 г. по гр. д. № 539/2022 г. на Пловдивския апелативен съд.</w:t>
        <w:tab/>
        <w:br/>
        <w:tab/>
        <w:t xml:space="preserve"/>
        <w:tab/>
        <w:br/>
        <w:tab/>
        <w:t xml:space="preserve"> На молителя да се издаде препис от определението.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