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№2435/10.08.2023 по ч.гр.д. №2908/2023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2435/10.08.2023 г.,</w:t>
        <w:tab/>
        <w:br/>
        <w:tab/>
        <w:t xml:space="preserve"/>
        <w:tab/>
        <w:br/>
        <w:tab/>
        <w:t xml:space="preserve"> гр. София, 19.07.2023 г. </w:t>
        <w:tab/>
        <w:br/>
        <w:tab/>
        <w:t xml:space="preserve"/>
        <w:tab/>
        <w:br/>
        <w:tab/>
        <w:t xml:space="preserve">ВЪРХОВНИЯТ КАСАЦИОНЕН СЪД, ІV гражданско отделение, в закрито заседание на деветнадесети юли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ч. гр. д. № 2908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чл.274, ал.2 ГПК. </w:t>
        <w:tab/>
        <w:br/>
        <w:tab/>
        <w:t xml:space="preserve"/>
        <w:tab/>
        <w:br/>
        <w:tab/>
        <w:t xml:space="preserve">Образувано е по подадена от „Геоконсулт 2006“ ЕООД частна жалба срещу определение № 1281/15.05.2023 г. на АС - София по в. ч. гр. д. № 1280/2023г., с което е оставена без разглеждане както недопустима въззивната частна жалба с вх. № 1452/11.04.2023г. Твърди, че обжалваното определение е неправилно и незаконосъобразно, иска да бъде отменено. </w:t>
        <w:tab/>
        <w:br/>
        <w:tab/>
        <w:t xml:space="preserve"/>
        <w:tab/>
        <w:br/>
        <w:tab/>
        <w:t xml:space="preserve">По делото не е постъпил писмен отговор от насрещната страна. </w:t>
        <w:tab/>
        <w:br/>
        <w:tab/>
        <w:t xml:space="preserve"/>
        <w:tab/>
        <w:br/>
        <w:tab/>
        <w:t xml:space="preserve">ВКС, състав на ІV гражданско отделение, след като обсъди доводите на частния жалбоподател и доказателствата по делото, намира следното: </w:t>
        <w:tab/>
        <w:br/>
        <w:tab/>
        <w:t xml:space="preserve"/>
        <w:tab/>
        <w:br/>
        <w:tab/>
        <w:t xml:space="preserve">Частната жалба е допустима, като подадена от лице с правен интерес, в законноустановеният срок, срещу подлежащ на обжалване валиден и допустим съдебен акт. </w:t>
        <w:tab/>
        <w:br/>
        <w:tab/>
        <w:t xml:space="preserve"/>
        <w:tab/>
        <w:br/>
        <w:tab/>
        <w:t xml:space="preserve">Разгледана по същество, частната жалба е ОСНОВАТЕЛНА. </w:t>
        <w:tab/>
        <w:br/>
        <w:tab/>
        <w:t xml:space="preserve"/>
        <w:tab/>
        <w:br/>
        <w:tab/>
        <w:t xml:space="preserve">Производството е образувано по подадена от „Геоконсулт 2006“ ЕООД жалба срещу действия на ЧСИ А.В., обективирани в постановление за прекратяване на производството по изп. дело № 33/21 г. </w:t>
        <w:tab/>
        <w:br/>
        <w:tab/>
        <w:t xml:space="preserve"/>
        <w:tab/>
        <w:br/>
        <w:tab/>
        <w:t xml:space="preserve">С определение № 148/23.03.2023г., постановено по гр. д. № 161/22г., ОС - Монтана е оставил без разглеждане жалба на „Геоконсулт 2006“ ЕООД и е прекратил производството по делото. </w:t>
        <w:tab/>
        <w:br/>
        <w:tab/>
        <w:t xml:space="preserve"/>
        <w:tab/>
        <w:br/>
        <w:tab/>
        <w:t xml:space="preserve">На 03.04.2023г. препис от определение № 148/23.03.2023г. е връчено на „Геоконсулт 2006“ ЕООД. </w:t>
        <w:tab/>
        <w:br/>
        <w:tab/>
        <w:t xml:space="preserve"/>
        <w:tab/>
        <w:br/>
        <w:tab/>
        <w:t xml:space="preserve">Срещу постановено по гр. д. № 161/22г. от ОС - Монтана определение № 148/23.03.2023г. е постъпила частна жалба, входирана в ОС - Монтана на 11.04.2023г. в 11 ч. и 47 мин., като видно от представеното извлечение от ССЕВ частната жалба е изпратена на 10.04.2023г. /понеделник/ в 16 ч. и 52 мин. и е получена в ОС - Монтана на 11.04.2023г. /вторник/ в 9 ч. и 34 мин. </w:t>
        <w:tab/>
        <w:br/>
        <w:tab/>
        <w:t xml:space="preserve"/>
        <w:tab/>
        <w:br/>
        <w:tab/>
        <w:t xml:space="preserve">С обжалваното определение, САС, ТО, 9 състав е приел, че тъй като частната жалба е подписавна с електронен подпис и е изпратена по ел. път, то приложение следва да намерят разпоредбите на чл.9 и чл.10 на ЗЕДЕУУ, съгласно които ел. изявление е изпратено с постъпването му в информационната система - чл.9 и е получено с постъпването му в посочената от адресата информационна система - чл.10. Изложил е, че в случая електронният документ, представляващ частна жалба, е постъпил в системата на съда на 11.04..2023г. /вторник, работен ден/ в 9 ч. и 34 мин., т. е. след изтичането на срока за обжалване, поради което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Определението е неправилно. </w:t>
        <w:tab/>
        <w:br/>
        <w:tab/>
        <w:t xml:space="preserve"/>
        <w:tab/>
        <w:br/>
        <w:tab/>
        <w:t xml:space="preserve">Както правилно е приел въззивният съд, след като частната жалба е подписана с ел. подпис и е изпратена по електронен път, то относно времето на изпращане и получаване на електронното изявление, приложение следва да намерят съответните разпоредби на ЗЕДЕУУ, а именно чл.9 и чл.10 от този закон. Неправилно обаче съдът е приел, че при тази уредба от значение е кога частната жалба е постъпила в информационната система на ОС - Монтана. Съгласно чл.9 ЗЕДЕУУ, електронното изявление е изпратено с постъпването му в информационна система, която не е под контрола на автора, а се счита получено с постъпването му в посочената от адресата информационна система - чл.10. При тази уредба настоящият състав счита, че от значение за спазване на срока е датата на изпращането на частната жалба, а не датата на получаването й. В този смисъл е и изричната разпоредба на чл.62, ал.2 ГПК /ред. ДВ, бр.110/20г./, съгласно която срокът не се смята за пропуснат, когато изпращането на молбата е станало в електронна форма. В настоящият случай електронното изявление, съдържащо частната жалба, е постъпило в информационната система на Софийски апелативен съд на 10.04.2023г. в 16 ч. и 52 мин., т. е. в последния ден от срока за обжалване, поради което и частната жалба не е просрочена. </w:t>
        <w:tab/>
        <w:br/>
        <w:tab/>
        <w:t xml:space="preserve"/>
        <w:tab/>
        <w:br/>
        <w:tab/>
        <w:t xml:space="preserve">Ето защо и обжалваното определение следва да бъде отменено и делото бъде върнато на въззивният съд за произнасяне на частната жалба.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гр. отд.,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1281/15.05.2023г. на САС, ТО, 9 състав, постановено по в. ч.д. № 1280/2023г. </w:t>
        <w:tab/>
        <w:br/>
        <w:tab/>
        <w:t xml:space="preserve"/>
        <w:tab/>
        <w:br/>
        <w:tab/>
        <w:t xml:space="preserve">ВРЪЩА делото на САС, ТО, 9 състав за произнасяне по частната жалба.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 ДСЕДАТЕЛ: </w:t>
        <w:tab/>
        <w:br/>
        <w:tab/>
        <w:t xml:space="preserve"/>
        <w:tab/>
        <w:br/>
        <w:tab/>
        <w:t xml:space="preserve"> ЧЛЕНОВЕ: 1/. </w:t>
        <w:tab/>
        <w:br/>
        <w:tab/>
        <w:t xml:space="preserve"/>
        <w:tab/>
        <w:br/>
        <w:tab/>
        <w:t xml:space="preserve"> 2/.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