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№2259/27.02.2024 по адм. д. №10701/2023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2259 София, 27.02.2024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февруари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Нели Христозова изслуша докладваното от съдията Мариета Милева по административно дело № 10701/2023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главния архитект на община Сливен против решение № 304 от 20.09.2023 г. по адм. дело № 200/ 2023 г. на Административен съд - Сливен, с което е отменен отказ на същия административен орган, обективиран в писмо изх. № 4704-3187 (3) от 25.05.2023 г. да издаде виза за проучване и проектиране и преписката е върната на органа за произнасяне. Жалбоподателят поддържа, че решението на административния съд е неправилно поради противоречие с материалния закон и необоснованост. Моли решението да бъде отменено и да се постанови нов съдебен акт по същество, с който жалбата против административния акт да бъде отхвърлена. Претендира и присъждане на юрисконсултско възнаграждение за двете съдебни инстанции.</w:t>
        <w:tab/>
        <w:br/>
        <w:tab/>
        <w:t xml:space="preserve">Ответникът „Орми Ел“ ООД, гр. Сливен оспорва касационната жалба. Моли решението на административния съд да бъде оставено в сила, като на дружеството се присъдят направените по делото разноски.</w:t>
        <w:tab/>
        <w:br/>
        <w:tab/>
        <w:t xml:space="preserve">Представителят на Върховната прокуратура дава заключение за основателност на касационната жалба.</w:t>
        <w:tab/>
        <w:br/>
        <w:tab/>
        <w:t xml:space="preserve">Като взе предвид касационните основания, посочени в жалбата, доказателствата по делото и служебно прецени валидността и допустимостта на решението съгласно чл. 218, ал. 2 АПК,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Производството пред административния съд е образувано по нередовна жалба с неясен предмет на оспорване.</w:t>
        <w:tab/>
        <w:br/>
        <w:tab/>
        <w:t xml:space="preserve">От изложеното в жалбата, становището на жалбоподателя „Орми ел“ ООД и събраните по делото доказателства се установява, че главният архитект на община Сливен издава два акта изх. № 4704-3187(3) от 25.05.2023 г. и изх. № 4704-3187(4) от 25.05.2023 г., с които се произнася по две отделни заявления на дружеството - жалбоподател „Орми ел“ ООД съответно с вх. № 4704-3187/ 12.08.2022 г. и вх. № 4704-3188/ 12.08.2022 г., отнасящи се за издаване на визи за проучване и проектиране за един и същи имот, но за различни обекти съответно за фотоволтаична централа с мощност 30 КW, върху сграда с идентификатор № 67338.417.323.5 със застроена площ 76 кв. м. находяща се в ПИ с идентификатор № 67338.417.323 по КККР на гр. Сливен съставляващ УПИ II- 323, кв. 229 по плана на м. „Дюлева река“, гр. Сливен и за фотоволтаична централа с мощност 200 КW, в същия имот.</w:t>
        <w:tab/>
        <w:br/>
        <w:tab/>
        <w:t xml:space="preserve">В подадената до съда жалба "Орми ел" ООД, представлявано от управителя, демонстрира липса на процесулна добросъвестност и грижа и некоректно смесва двете производства. Още в титулната част на жалбата е допусната грешка, като е неправилно е посочен номера на акта на главния архитект (акт с този номер и дата по заявление на дружеството не е издаван). В обстоятелствената част на жалбата като предмет на оспорване е посочен отказ на главния архитект да издаде виза за проучване и проектиране по заявление вх. № 4704-3188/12.08.2022 г., отнасящо се за издаване на виза за проучване и проектиране на фотоволтаична централа с мощност 200 КW в УПИ II- 323, кв. 229 по плана на м. „Дюлева река“, гр. Сливен. Това заявление е приложено като доказателство съгласно описа в жалбата. В този смисъл оспорващият се позовава и на решение № 4352/ 25.04.2023г. по адм. дело № 414/ 2023 г. на Върховния административен съд, второ отделение, с което е оставено в сила решение на Административен съд – Сливен за отмяна на мълчалив отказ на главния архитект на община Сливен да издаде виза за проучване и проектиране по същото заявление и преписката е върната на органа за ново произнасяне. Същевременно в жалбата е цитирано писмо изх. № 4704-3187(3) от 25.05.2023 г., с което главният архитект на община Сливен отказва за издаде виза за проучване и проектиране, по заявление на дружеството вх. № 4704-3187/12.08.2022 г., което, както вече се посочи, се отнася за издаване на виза за друг обект в същия имот. Този акт е въведен като предмет на оспорване и в становището на жалбоподателя от 21.06.2023 г.</w:t>
        <w:tab/>
        <w:br/>
        <w:tab/>
        <w:t xml:space="preserve">Без да съобрази, че нередовностите на жалбата не са отстранени и е налице несъответствие на петитума с обстоятелствената част, съдът се произнася с решението, предмет на оспорване, с което отменя отказа на главния архитект на община Сливен, обективиран в писмо изх. № 4704-3187 (3) от 25.05.2023 г. да издаде виза за проучване и проектиране и връща преписката на органа за произнасяне. Това решение е постановено по нередовна жалба, с неясен предмет, тъй като в нарушение на чл. 150, т. 5, т. 6 и т. 7 АПК липсва еднозначна индивидуализация на оспорения административен акт. Следователно като разглежда жалбата по същество, съставът на административния съд се произнася с недопустим съдебен акт, който подлежи на обезсилване. Изводът за недопустимост на решението следва и от тълкуването на разпоредбата на чл. 126 ГПК във връзка с чл. 144 АПК, тъй като при служебна проверка е установено, че в Административен съд – Сливен вече се разглежда дело, образувано по жалба на „Орми ел“ ООД против отказ на главния архитект на община Сливен, обективиран в писмо изх. № 4704-3187 (3) от 25.05.2023 г. В този смисъл е решение 959/26.01.2024г. по адм. дело № 9618/2023 г. на Върховния административен съд.</w:t>
        <w:tab/>
        <w:br/>
        <w:tab/>
        <w:t xml:space="preserve">Тъй като по жалбата на „Орми ел“ ООД фактически липсва произнасяне, на основание чл. 221, ал. 3, пр. 2 АПК, делото следва да се върне на първоинстанционния съд за ново разглеждане от друг състав. При новото разглеждане на делото съдът следва да се съобрази с изложеното по –горе, да изясни предмета на оспорване като се ръководи от обстоятелствената част на жалбата и да се произнесе по нея.</w:t>
        <w:tab/>
        <w:br/>
        <w:tab/>
        <w:t xml:space="preserve">При новото разглеждане на делото на основание 226, ал. 3 АПК съдът следва да се произнесе и по разноските в настоящото производство.</w:t>
        <w:tab/>
        <w:br/>
        <w:tab/>
        <w:t xml:space="preserve">По тези съображения и на основание чл. 221, ал. 3 АПК Върховният административен съд, второ отделение,</w:t>
        <w:tab/>
        <w:br/>
        <w:tab/>
        <w:t xml:space="preserve">РЕШИ :</w:t>
        <w:tab/>
        <w:br/>
        <w:tab/>
        <w:t xml:space="preserve">ОБЕЗСИЛВА решение № 304 от 20. 09. 2023 г. по адм. дело № 200/ 2023 г. на Административен съд – Сливен.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