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№10854/09.11.2023 по адм. д. №10738/2023 на ВАС, IV о., докладвано от председателя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10854 София, 09.11.2023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ТАТЯНА ХИНОВА Членове: МИРА РАЙЧЕВАМАРИЯ РАДЕВА при секретар и с участието на прокурора изслуша докладваното от председателя ТАТЯНА ХИНОВА по административно дело № 10738/2023 г.</w:t>
        <w:tab/>
        <w:br/>
        <w:tab/>
        <w:t xml:space="preserve">Производството е по чл.208 – чл.228 от Административнопроцесуалния кодекс, приложими на основание чл.216, ал.7 от ЗОП.</w:t>
        <w:tab/>
        <w:br/>
        <w:tab/>
        <w:t xml:space="preserve">Образувано е по две касационни жалби, касационна жалба с вх.№15254/25.10.2023г, подадена от „АЕС-Х“ ООД и касационна жалба с вх.№15256/25.10.2023г., подадена от председателя на УС на Агенция пътна инфраструктура, срещу решение № 962 от 05.10.2023г., постановено по преписка № КЗК-719/742/751/755/784/785/2023 г. от Комисията за защита на конкуренцията.</w:t>
        <w:tab/>
        <w:br/>
        <w:tab/>
        <w:t xml:space="preserve">С разпореждане на председателя на четвърто отделение на ВАС от 25.10.2023 г., касационната жалба, подадена от председателя на УС на АПИ е оставена без движение като нередовна – неотговаряща на изискванията на чл.213, т.3 от АПК, приложим на основание чл.216, ал.7 от ЗОП. На касационния жалбоподател са дадени указания в тридневен срок от получаване на съобщението да внесе по сметка на Върховния административен съд, държавна такса в размер на 4500лв и да представи по делото документ, установяващ внасянето.</w:t>
        <w:tab/>
        <w:br/>
        <w:tab/>
        <w:t xml:space="preserve">Указани са неблагоприятните последици от неизпълнението на това задължение, а именно - оставяне на касационната жалба без разглеждане и прекратяване на образуваното по нея производство.</w:t>
        <w:tab/>
        <w:br/>
        <w:tab/>
        <w:t xml:space="preserve">Разпореждането е съобщено на посочената в касационната жалба, електронна поща. На 26.10.2023 г. е получено електронно генерирано съобщение за получаване на разпореждането в електронната система на получателя. Срокът за изправяне на нередовността е изтекъл на 30.10.2023г. понеделник, първият присъствен ден. Указанията за изправяне на нередовността на подадената касационна жалба не са изпълнени.</w:t>
        <w:tab/>
        <w:br/>
        <w:tab/>
        <w:t xml:space="preserve">Поради неизпълнение на указанията за внасяне на дължимата по делото държавна такса и представяне на платежен документ, установяващ внасянето й, жалбата следва да бъде оставена без разглеждане, а образуваното по нея съдебно производство да бъде прекратено.</w:t>
        <w:tab/>
        <w:br/>
        <w:tab/>
        <w:t xml:space="preserve">Воден от горното и на основание чл. 213а, ал. 6, т. 2 от АПК във връзка с чл. 216, ал. 7 от ЗОП, Върховният административен съд, четвърто отделение, ОПРЕДЕЛИ:</w:t>
        <w:tab/>
        <w:br/>
        <w:tab/>
        <w:t xml:space="preserve">ОСТАВЯ БЕЗ РАЗГЛЕЖДАНЕ касационна жалба с вх.№15256/25.10.2023г., подадена от председателя на УС на Агенция пътна инфраструктура, срещу решение № 962 от 05.10.2023г., постановено по преписка № КЗК-719/742/751/755/784/785/2023 г. от Комисията за защита на конкуренцията.</w:t>
        <w:tab/>
        <w:br/>
        <w:tab/>
        <w:t xml:space="preserve">ПРЕКРАТЯВА производството по адм. дело № 10738/2023 г. по описа на Върховния административен съд, четвърто отделение само в частта образувана по тази жалба.</w:t>
        <w:tab/>
        <w:br/>
        <w:tab/>
        <w:t xml:space="preserve">Определението подлежи на обжалване с частна жалба пред петчленен състав на Върховния административен съд в седемдневен срок от съобщаването му.</w:t>
        <w:tab/>
        <w:br/>
        <w:tab/>
        <w:t xml:space="preserve">След влизане в сила на определението делото да се докладва на председателя на четвърто отделение на Върховния административен съд за насрочването му в открито съдебно заседание по касационната жалба на вх.№15254/25.10.2023г, подадена от „АЕС-Х“ ООД. Вярно с оригинала, Председател:</w:t>
        <w:tab/>
        <w:br/>
        <w:tab/>
        <w:t xml:space="preserve">/п/ ТАТЯНА ХИНОВА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