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№12340/12.12.2023 по адм. д. №11132/2023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12340 София, 12.12.2023 г. В ИМЕТО НА НАРОДА</w:t>
        <w:tab/>
        <w:br/>
        <w:tab/>
        <w:t xml:space="preserve">Върховният административен съд на Република България - Четвърто отделение, в съдебно заседание на пети декември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Нели Христозова изслуша докладваното от председателя Румяна Борисова по административно дело № 11132/2023 г.</w:t>
        <w:tab/>
        <w:br/>
        <w:tab/>
        <w:t xml:space="preserve">Производството е по реда на чл.216 от Закона за обществените поръчки /ЗОП/, вр. с чл.208 и сл. от Административнопроцесуалния кодекс /АПК/.</w:t>
        <w:tab/>
        <w:br/>
        <w:tab/>
        <w:t xml:space="preserve">Образувано е по касационна жалба на „АСАП“ ЕООД, гр.София, представлявано от П. Зюмбилев и процесуален представител адвокат Димова срещу решение №1074 от 26.10.2023г., постановено по преписка №КЗК-659 по описа за 2023г. на Комисията за защита на конкуренцията /КЗК/, с което е оставена без уважение жалбата на "АСАП" ЕООД срещу решение № F393592/07.07.2023 г. на директора на Национален Институт по Геофизика, Геодезия и География за откриване на "открита" по вид процедура за възлагане на обществена поръчка с предмет: "Изграждане, внедряване и поддръжка на софтуерно дефинирано WAN (SD WAN) мрежово решение за нуждите на НИГГГ БАН", вписана под уникален номер в ЦАИС ЕОП 02313-2023-0006. Твърди неправилност на решението на Комисията за защита на конкуренцията поради нарушения на материалния и процесуалния закони, касационни основания за отмяна на основание чл.209 т.3 от АПК. Развива подробни доводи в касационната жалба и в съдебно заседание. Иска отмяна на решението на Комисията за защита на конкуренцията и на решението за откриване на процедурата на възложителя.</w:t>
        <w:tab/>
        <w:br/>
        <w:tab/>
        <w:t xml:space="preserve">Представителят на Върховна административна прокуратура дава писмено заключение за неоснователност на касационната жалба.</w:t>
        <w:tab/>
        <w:br/>
        <w:tab/>
        <w:t xml:space="preserve">Върховният административен съд, четвърто отделение като взе предвид разпоредбите на чл.218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Комисията за защита на конкуренцията е било № F393592/07.07.2023 г. на директора на Национален Институт по Геофизика, Геодезия и География за откриване на "открита" по вид процедура за възлагане на обществена поръчка с предмет: "Изграждане, внедряване и поддръжка на софтуерно дефинирано WAN (SD WAN) мрежово решение за нуждите на НИГГГ БАН", вписана под уникален номер в ЦАИС ЕОП 02313-2023-0006. Комисията подробно, аналитично и в графичен стил е обсъдила твърденията на жалбоподателя и е приела, че при откриване на обществената поръчка не са допуснати нарушения, които водят до отмяна на акта за откриване на процедурата. Няма нарушение на разпоредбите на Закона за обществените поръчки.</w:t>
        <w:tab/>
        <w:br/>
        <w:tab/>
        <w:t xml:space="preserve">Решението е правилно. Не са допуснати съществени процесуални нарушения от Комисията за защита на конкуренцията, които да налагат отмяна и връщане на преписката за ново разглеждане. На всички поставени въпроси е отговорено подробно. Изложените доводи в касационната жалба повтарят тези, направени пред КЗК и изразяват принципно несъгласие с условията на обществената поръчка. Няма твърдения за наличие на ограничаващи или дискриминационни условия, които биха препятствали участието на повече кандидати за избор.</w:t>
        <w:tab/>
        <w:br/>
        <w:tab/>
        <w:t xml:space="preserve">С решение № F393592 от 07.07.2023 г. на директора на Национален Институт по Геофизика, Геодезия и География е открита "открита" по вид процедура за възлагане на обществена поръчка с предмет: "Изграждане, внедряване и поддръжка на софтуерно дефинирано WAN (SD WAN) мрежово решение за нуждите на НИГГГ БАН", вписана под уникален номер в ЦАИС ЕОП 02313-2023-0006. С решението са одобрени обявлението и документацията за участие в процедурата. Решението и обявлението са публикувани в Регистъра на обществените поръчки на 15.03.2023 г. Прогнозната стойност на обществената поръчка е 380 000 лева без ДДС.</w:t>
        <w:tab/>
        <w:br/>
        <w:tab/>
        <w:t xml:space="preserve">Изцяло в оперативната самостоятелност на възложителя е да предвиди изискванията и условията за участие в процедурата, отчитайки специфичните си нужди, като границите на оперативната самостоятелност са поставени с разпоредбата на чл. 2, ал. 2 от ЗОП, съгласно която,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 поставянето на разглежданото условие, то е пропорционално на предмета на поръчката, не е ограничително, а е насочено изцяло и единствено към качеството на предлаганата услуга. Възложителят е предвидил свързаността да се предоставя по два независими един от друга канала, а именно, фиксирана оптична свързаност и мобилна мрежа по стандарта GSM/GPRS/UMTS/LTE, въведено с цел осигуряване на непрекъсваемост на тази дейност. В предмета на поръчката категорично е налице изискване за предоставяне на мобилни услуги, които са част от обхвата на електронно съобщителните услуги и за които е необходимо да бъдат предвидени изисквания относно годността на участниците да упражняват професионална дейност. В тази връзка правилно и законосъобразно е предвидено всеки участник да притежава валидно Разрешение за ползване на индивидуално определен ограничен ресурс – радиочестотен спектър за наземна мрежа, позволяваща предоставяне на електронни съобщителни услуги, издадено от КРС, доколкото същото се явява законово изискване за предоставянето на услуги по пренос на данни посредством мобилна мрежа. Наличието на цитираното разрешение от КРС не следва да се свързва с технологичната неутралност, както се сочи в жалбата, а се обуславя от формулирания начин на изпълнение на услугата.</w:t>
        <w:tab/>
        <w:br/>
        <w:tab/>
        <w:t xml:space="preserve">Основна причина за въвеждане на изискване за предоставяне на два независими канала за свързаност е извършваната от НИГГГ - БАН общонационална оперативна дейност, свързана с непрекъснат мониторинг на сеизмичната активност, геомагнитното поле, държавната GPS мрежа и др., вменена му с редица държавни нормативни актове (Постановление № 24 от 01. 04. 1977 г. на Министерски съвет и Разпореждане № 6 от 12. 02. 1982 г. на Бюрото на Министерски съвет, Разпореждания № 117 от 27. 12. 1979 г. и № 6 от 12. 02. 1982 г. на Бюрото на Министерски съвет, Постановление № 1 от 06. 01. 2005 г. на Министерски съвет, Закон за геодезията и картографията, изм. ДВ бр. 58, 2017 г.). НИГГГ - БАН има ангажименти за обслужване на стратегически обекти чрез специализирано оборудване и регистрация на данни, включително АЕЦ Козлодуй (последен Договор № 228000033/15.12.2022г.), които са от значение за националната сигурност, животът и здравето на гражданите. По този начин възложителят е аргументирал въвеждането на условие свързаността да се предоставя по два независими един от друга канала, в т. ч. мобилна мрежа по стандарта GSM/GPRS/UMTS/LTE.</w:t>
        <w:tab/>
        <w:br/>
        <w:tab/>
        <w:t xml:space="preserve">Възложителят е указал сроковете за изпълнение на всяка от включените в предмета на поръчката дейности, както и началния момент от който започват да текат. Срокът за предоставяне на оборудването и функциониращо решение, започва да тече от датата на сключване на договора по обществената поръчка, докато сроковете за предоставяне на свързаността, гаранционна поддръжка на предоставеното оборудване и съответните софтуерни лицензи се отброяват от датата на подписване на окончателния протокол за приемане на работещото Мрежово решение. Разглежданите условия не се явяват по никакъв начин в противоречие с текста по чл. 6, ал. 1 от договора, където е указано, че договорът влиза в сила от датата на подписването му и от двете страни, т. е. това е началният момент, в който клаузите на договора действат обвързващо спрямо страните. По силата на разписаните клаузи, две от дейностите - предоставяне на оборудването и функциониращо решение, са обвързани с момента на подписването на договора, докато останалите дейности са обвързани с настъпването на други събития. В договора не е определен общ срок за изпълнение, за който да се твърди, че не е спазен.</w:t>
        <w:tab/>
        <w:br/>
        <w:tab/>
        <w:t xml:space="preserve">Предметът на поръчката, притежава има специфичност, която се изразява в получаването на софтуерно дефинирано WAN (SD WAN) мрежово решение, което може да се определи като една сложна система от множество взаимосвързани елементи, които функционират заедно. За безпроблемното функциониране на системата, както се сочи в становището, са формулираните изисквания към оборудването и свързаността, като основни части от тази система, целящи единствено възможно най-високото качество на предоставяната услуга. Обект на поръчката е предоставянето на услуга по изграждане на „Мрежовото решение“ за осигуряване на високо ниво на мрежова сигурност и непрекъсваемост на работа на комуникационните процеси на възложителя, във връзка с която, изпълнителят предоставя и необходимо оборудване за безпроблемното й функциониране.</w:t>
        <w:tab/>
        <w:br/>
        <w:tab/>
        <w:t xml:space="preserve">Съгласно съдържанието на техническата спецификация, в таблици 6.1 и 6.2. възложителят е посочил техническите спецификации на двата вида модули. В таблиците са описани параметрите на устройствата, тяхната производителност и услугите които да предоставят, наличните функции, управлението, наблюдението, както гаранцията и поддръжката им. От наличната информация е видно, че възложителят е предоставил значителни по обем характеристики на устройствата, които заедно с останалите изисквания към изпълнението на поръчката, в достатъчна степен биха спомогнали за подготовката на предложението на всеки участник. С действията си по подготовка на процедурата, възложителят е положил усилия към максималното изясняване и дефиниране на дейностите, предмет на обществената поръчка.</w:t>
        <w:tab/>
        <w:br/>
        <w:tab/>
        <w:t xml:space="preserve">Поставените от възложителя изисквания към устройствата, с които ще се реализира дефинираното софтуерно решение се явяват обективно обосновани от предмета на поръчката и предвид нормативно вменените функции, които изпълнява възложителя и които са свързани с изпълнението на дейности от значение за националната сигурност, животът и здравето на гражданите.</w:t>
        <w:tab/>
        <w:br/>
        <w:tab/>
        <w:t xml:space="preserve">При посоченото в т. 5 от Техническата спецификация изискване, възложителят е предвидил "възможност за добавяне на нови точки, преместване на съществуващи точки при наличие на техническа възможност". Поставеното изискване е към предложеното решение, което следва да разполага с технически възможности за добавяне на нови и преместване на съществуващи точки. Самата услуга предполага наличието на възможност за промени и/или разширения, които да може да се изпълняват безпроблемно. Съгласно така разписаното условие, в предмета на поръчката, респ. като задължение на определения изпълнител, не са включени дейности по добавяне на нови и преместване на съществуващи точки. Това е и причината, поради която възложителят не е изискал посочване на цена за растеж с нови точки в образеца на ценово предложение.</w:t>
        <w:tab/>
        <w:br/>
        <w:tab/>
        <w:t xml:space="preserve">Поради което следва да се приеме, че не са налице основания за отмяна на решението на Комисията за защита на конкуренцията и решението за откриване на обществената поръчка.</w:t>
        <w:tab/>
        <w:br/>
        <w:tab/>
        <w:t xml:space="preserve">Следва да бъде оставено в сила.</w:t>
        <w:tab/>
        <w:br/>
        <w:tab/>
        <w:t xml:space="preserve">По изложените съображения и на основание чл.221 ал.2 от Административнопроцесуалния кодекс /АПК/ , Върховният административен съд, четвърто отделение</w:t>
        <w:tab/>
        <w:br/>
        <w:tab/>
        <w:t xml:space="preserve">РЕШИ:</w:t>
        <w:tab/>
        <w:br/>
        <w:tab/>
        <w:t xml:space="preserve">ОСТАВЯ В СИЛА решение №1074 от 26.10.2023г., постановено по преписка №КЗК-659 по описа за 2023г. на Комисията за защита на конкуренцията.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