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№3614/20.11.2023 по гр. д. №3164/2023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3№ 3614/20.11.2023 г.Върховен касационен съд на Република България, Гражданска колегия, Четвърто отделение в закритото съдебно заседание на четиринадесети ноември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гр. д. № 3164 по описа за 2023 г.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решение № 164/19.04.2023 г. по гр. д. № 711/2022 г., с което Окръжен съд – Кюстендил, потвърждавайки решение № 469/21.10.2022 г. по гр. д. № 1195/2022 г. на Районен съд – Дупница, по предявените искове:</w:t>
        <w:tab/>
        <w:br/>
        <w:tab/>
        <w:t xml:space="preserve"/>
        <w:tab/>
        <w:br/>
        <w:tab/>
        <w:t xml:space="preserve">· на основание чл. 344, ал. 1, т. 1 КТ признава за незаконно и отменя уволнението на Д. К. М. по чл. 328, ал. 1, т. 12 КТ със заповед № РД-01-10-177/29.04.2022 г. на кмета на община [община]; </w:t>
        <w:tab/>
        <w:br/>
        <w:tab/>
        <w:t xml:space="preserve"/>
        <w:tab/>
        <w:br/>
        <w:tab/>
        <w:t xml:space="preserve">· на основание чл. 344, ал. 1, т. 2 КТ възстановява Д. М. на длъжността „директор“ на детска градина „Света Анна“– гр. [населено място] и</w:t>
        <w:tab/>
        <w:br/>
        <w:tab/>
        <w:t xml:space="preserve"/>
        <w:tab/>
        <w:br/>
        <w:tab/>
        <w:t xml:space="preserve">· на основание чл. 344, ал. 1, т. 3, вр. чл. 225, ал. 1 КТ осъжда Детска градина „Света Анна“ – град [населено място] да заплати на Д. М. сумата 1 000 лв. – обезщетение поради незаконно уволнение в периода 29.04.2022 г. – 29.10.2022 г., ведно със законните лихви от 29.06.2022 г.</w:t>
        <w:tab/>
        <w:br/>
        <w:tab/>
        <w:t xml:space="preserve"/>
        <w:tab/>
        <w:br/>
        <w:tab/>
        <w:t xml:space="preserve">Решението се обжалва от детската градина с искане да бъде допуснато до касационен контрол за проверка за правилност по следния процесуално-правен въпрос: Длъжен ли е въззивният съд в своето решение да анализира всички събрани по делото доказателства и да изложи подробни мотиви кои кредитира и кои не? Касаторът намира въпросът обуславящ – общата предпоставка по чл. 280, ал. 1 ГПК за допускане на касационния контрол, и твърди, че въззивният съд го е решил в противоречие с практиката на Върховния касационен съд по чл. 12, чл. 235, ал. 2 и чл. 236, ал. 2 ГПК – допълнителната по чл. 280, ал. 1, т. 1 ГПК. По същество се оплаква, че решението е неправилно поради допуснато съществено процесуално нарушение. Касационното основание по чл. 281, т. 3, пр. 2 ГПК е обосновано с оплакването, че въззивният съд не е обсъдил важна част от събраните доказателства които установяват, че при съвпадане на работното време и при отдалеченост на работните места – в детска градина „Света Анна“ в [населено място] по прекратеното трудово правоотношение и в детска градина „Ян Бибиян“ в [населено място] по другото съществуващо към момента на уволнението трудово правоотношение, е обективно невъзможно в смисъла по чл. 328, ал. 1, т. 12 КТ ищецът да изпълнява едновременно трудовите си задължения по двете правоотношения, поради което е уволнен. </w:t>
        <w:tab/>
        <w:br/>
        <w:tab/>
        <w:t xml:space="preserve"/>
        <w:tab/>
        <w:br/>
        <w:tab/>
        <w:t xml:space="preserve">Ответникът по касация Д. М. възразява, че повдигнатият въпрос няма претендираното значение, а решението е правилно. Претендира разноските пред настоящата инстанция.</w:t>
        <w:tab/>
        <w:br/>
        <w:tab/>
        <w:t xml:space="preserve"/>
        <w:tab/>
        <w:br/>
        <w:tab/>
        <w:t xml:space="preserve">Въззивният съд е приел за незаконно уволнението със заповед № РД-01-10-177/29.04.2022 г., с която на основание чл. 328, ал. 1, т. 12 КТ кметът на [община] баня прекратява трудовото правоотношение на ищеца Д. М. на длъжността „директор“ на детска градина „Света Анна“. Въззивният съд е приел, че обстоятелствата, с които заповедта е мотивирана – друго трудово правоотношение, по което ищецът е назначен за старши учител в група в детска градина „Ян Бибиян“ в [населено място], не поражда упражненото право на уволнение. Изяснил е, че основанието по чл. 328, ал. 1, т. 12 КТ е самостоятелно и по фактическия си състав не се припокрива с никое от другите предвидени в закона основания за прекратяване на трудовото правоотношение. Съставът изисква нова фактическа обстановка, възникнала в период на съществуващо трудово правоотношение, при която изпълнението на трудовия договор става невъзможно по причина извън поведението на страните, която те не могат да преодолеят. Сключеният от работника/служителя трудов договор с друг работодател е ново обстоятелство, възникнало по време на съществуващото между страните трудово правоотношение, но то произтича от поведението на работника, и не създава „обективна невъзможност за изпълнение“ в смисъла по чл. 328, ал. 1, т. 12 КТ. </w:t>
        <w:tab/>
        <w:br/>
        <w:tab/>
        <w:t xml:space="preserve"/>
        <w:tab/>
        <w:br/>
        <w:tab/>
        <w:t xml:space="preserve">При тази принципна изходна позиция, която съответства на установената практика на Върховния касационен съд по приложението на чл. 328, ал. 1, т. 12 КТ, въззивният съд не е обсъждал дали в конкретния случай за ищеца е възможно да изпълнява задълженията си по двете паралелно съществуващи трудови правоотношения. С оспорването на иска по чл. 344, ал. 1, т. 1 КТ ответникът е въвел такова възражение, поддържал го е като оплакване във въззивната жалба и по делото има събрани доказателства за припокриващото се работно време и за отдалечеността на двете работни места. Въпреки това обжалваното решение не противоречи, а съответства на практиката на Върховния касационен съд по чл. 12, чл. 235, ал. 2 и чл. 236, ал. 2 ГПК в аспекта на задълженията на въззивния съд по чл. 269, изр. 2 ГПК. В тази практика се приема, че въззивният съд е длъжен в решението си по съществото на спора да обсъди събраните доказателства по възражение, направено своевременно и поддържано с оплакванията във въззивната жалба, само когато установимите факти са релевантни/относими. Пояснено е, че релевантни/относими са само фактите в хипотезиса на приложимите за спора материално-правни норми. Не и тези, които стоят извън фактическия състав, в случая – на упражненото от работодателя право на уволнение по чл. 328, ал. 1, т. 12 КТ. Поради това въззивният съд е нямал задължението и не е обсъждал събраните доказателства за ирелевантни факти и не е обосновавал правните си изводи на тях. Макар повдигнатият въпрос да обуславя решението в смисъла на общата предпоставка за допускане на касационния контрол по чл. 280, ал. 1 ГПК, начинът, по който въззивният съд е мотивирал своето решение, не противоречи, а съответства на практиката на Върховния касационен съд. Настоящият състав я споделя и не съзира основание да я променя. Изключена е всяка допълнителна предпоставка по чл. 280, ал. 1, т. 1 – 3 ГПК за допускане на касационния контрол.</w:t>
        <w:tab/>
        <w:br/>
        <w:tab/>
        <w:t xml:space="preserve"/>
        <w:tab/>
        <w:br/>
        <w:tab/>
        <w:t xml:space="preserve">При този изход на делото и на основание чл. 78, ал. 1 ГПК в тежест на касатора са разноските, направени от ответника по касация (от ищеца) пред настоящата инстанция. Те се изразяват в уговорения и заплатен адвокатски хонорар.</w:t>
        <w:tab/>
        <w:br/>
        <w:tab/>
        <w:t xml:space="preserve"/>
        <w:tab/>
        <w:br/>
        <w:tab/>
        <w:t xml:space="preserve">При тези мотиви, съдътОПРЕДЕЛИ :НЕ ДОПУСКА касационното обжалване на решение № 164/19.04.2023 г. по гр. д. № 711/2022 г. на Окръжен съд – Кюстендил.</w:t>
        <w:tab/>
        <w:br/>
        <w:tab/>
        <w:t xml:space="preserve"/>
        <w:tab/>
        <w:br/>
        <w:tab/>
        <w:t xml:space="preserve">ОСЪЖДА детска градина „Света Анна“ – [населено място] да заплати на Д. К. М. на основание чл. 78, ал. 1 ГПК сумата 2 400 лв. – разноски пред Върховния касационен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