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№685/20.03.2024 по търг. д. №1206/2023 на ВКС, ТК, II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685</w:t>
        <w:tab/>
        <w:br/>
        <w:tab/>
        <w:t xml:space="preserve"/>
        <w:tab/>
        <w:br/>
        <w:tab/>
        <w:t xml:space="preserve">София, 20.03.2024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деветнадесети март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1206 по описа за 2023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на „Футболен клуб Русокастро“ (встъпил в процеса като трето лице помагач на ответника) срещу решение № 247 от 11.04.2023г. по в. т.д.№ 979/2022г. на Апелативен съд София, с което е потвърдено решението по т. д. № 588/2021г. на СГС. С първоинстанционното решение са отменени на основание чл.25,ал.4 ЗЮЛНЦ, по иск на Е. Л. К., предявен срещу Сдружение „Български футболен съюз“, като незаконосъобразни взетите на проведен на 18.03.2022 г. Конгрес/ОС на сдружението решения по т. 1, 6, 8, 9 и 10 от обявения в поканата дневен ред: разглеждане на жалби до Конгреса на БФС; изменение и допълнение на Устава на БФС; освобождаване на Б. М. като Президент на БФС, освобождаване на членовете на ИК на БФС; избор на Д. Б. за президент на БФС и избор на членове на Изпълнителния комитет на БФС. Решението е постановено при участието и на трето лице, встъпило като помагач на ответника - Сдружение „ФК В. 2020“.</w:t>
        <w:tab/>
        <w:br/>
        <w:tab/>
        <w:t xml:space="preserve"/>
        <w:tab/>
        <w:br/>
        <w:tab/>
        <w:t xml:space="preserve"> Докладчикът и член на съдебния състав Ирина Петрова констатира, че в хода на произнасянето по реда на чл.288 ГПК по подадената касационна жалба, са налице новонастъпили обстоятелства, които изискват отстраняването й от разглеждане на делото на основание чл.22,ал.1,т.6 ГПК. </w:t>
        <w:tab/>
        <w:br/>
        <w:tab/>
        <w:t xml:space="preserve"/>
        <w:tab/>
        <w:br/>
        <w:tab/>
        <w:t xml:space="preserve"> При проведения на 15.03.2024г. Конгрес на Сдружение „Български футболен съюз“ за член на ИК на сдружението е избрано лице, което в качеството си на член на управителния му орган, се явява свързано с ответната страна и заинтересовано от изхода на настоящото дело.</w:t>
        <w:tab/>
        <w:br/>
        <w:tab/>
        <w:t xml:space="preserve"/>
        <w:tab/>
        <w:br/>
        <w:tab/>
        <w:t xml:space="preserve"> От друга страна, са налице обстоятелства, които е възможно да създадат субективно съмнение, че съдия Ирина Петрова при така настъпилия нов факт, не би могла да се произнесе по спора безпристрастно. Тъй като нормите на чл.22 и чл.23 ГПК са създадени с цел именно обезпечаване увереността на страните, че делото ще бъде решено обективно и непредубено, докладчикът счита, че за прилагането на този принцип и на принципа за равенство на страните в процеса, следва сам да се отстрани на основание чл.22,ал.2 във вр. с чл.22,ал.1,т.6 ГПК. </w:t>
        <w:tab/>
        <w:br/>
        <w:tab/>
        <w:t xml:space="preserve"/>
        <w:tab/>
        <w:br/>
        <w:tab/>
        <w:t xml:space="preserve"> Така мотивиран настоящият състав на ВКС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Отвежда съдия Ирина Петрова от разглеждането на т. д.№ 1206/2023г. по описа на ВКС, ТК, Първо т. о.</w:t>
        <w:tab/>
        <w:br/>
        <w:tab/>
        <w:t xml:space="preserve"/>
        <w:tab/>
        <w:br/>
        <w:tab/>
        <w:t xml:space="preserve"> Делото да се докладва на Председателя на първо търговско отделение на ВКС за ново компютърно разпределение и определяне на нов докладчик.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