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№2684/30.05.2024 по гр. д. №3204/2023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2684гр. София, 30.05.2024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осми май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гр. дело № 3204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По настоящото дело е постановено по реда на чл. 288 ГПК определение № 2032 от 24.04.2024 г., с което Върховният касационен съд, второ гражданско отделение, сезиран с касационни жалби вх. № 32416/30.12.2022 г. и вх. № 30220/02.03.2023 г. на Е. И. Х. и В. В. Х., не е допуснал касационно обжалване на решение № 10098 от 24.11.2022 г. и решение № 10010 от 14.02.2023 г., постановени по гр. д. № 5460/2018 г. на Софийски апелативен съд.</w:t>
        <w:tab/>
        <w:br/>
        <w:tab/>
        <w:t xml:space="preserve"/>
        <w:tab/>
        <w:br/>
        <w:tab/>
        <w:t xml:space="preserve">Срещу определението по чл. 288 ГПК е подадена от Е. Х. и В. Х. „частна жалба за изправяне техническа грешка, предпоставка за отмяна на определение № 2032 от 24.04.2024 г.“ вх. № 7980/10.05.2024 г. Видно от съдържанието на жалбата, със същата се иска отмяна на определението, а не поправка на допусната в него очевидна фактическа грешка по смисъла на чл. 247 ГПК.</w:t>
        <w:tab/>
        <w:br/>
        <w:tab/>
        <w:t xml:space="preserve"/>
        <w:tab/>
        <w:br/>
        <w:tab/>
        <w:t xml:space="preserve">Съдът намира, че следва да върне като недопустима посочената жалба – същата е подадена срещу съдебен акт, който съгласно разпоредбите на ГПК не подлежи на обжалване, тъй като не попада в нито една от хипотезите по чл. 274, ал. 1 ГПК.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гражданско отделениеО П Р Е Д Е Л И:</w:t>
        <w:tab/>
        <w:br/>
        <w:tab/>
        <w:t xml:space="preserve"/>
        <w:tab/>
        <w:br/>
        <w:tab/>
        <w:t xml:space="preserve">ВРЪЩА като недопустима частна жалба вх. № 7980/10.05.2024 г., подадена от Е. И. Х. и В. В. Х. срещу определение № 2032 от 24.04.2024 г. по гр. д. № 3204/2023 г. на ВКС, ІІ г. 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Върховния касационен съд в едноседмичен срок от съобщаването му на Х..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