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№3372/02.07.2024 по гр. д. №3217/2023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3372</w:t>
        <w:tab/>
        <w:br/>
        <w:tab/>
        <w:t xml:space="preserve"/>
        <w:tab/>
        <w:br/>
        <w:tab/>
        <w:t xml:space="preserve">гр. София, 02.07.2024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пети юни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 № 3217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 Подадена е молба от адв. В. К. К.-С. в качеството й на особен представител на ответника по иска Й. Г. Т., да й бъде определено възнаграждение за осъществената правна помощ пред касационната инстанция.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 Касационното производство е образувано по касационна жалба на А. Г. Г. против решение на Софийски градски съд, с което са били уважени предявените от Е. Й. Т. и М. Й. Т. против Й. Г. Т. и А. Г. Г. искове, а именно установителен иск за собственост на поземлен имот и иск по чл. 26, ал.1 ЗЗД за нищожност на договор за ипотека върху същия имот. </w:t>
        <w:tab/>
        <w:br/>
        <w:tab/>
        <w:t xml:space="preserve"/>
        <w:tab/>
        <w:br/>
        <w:tab/>
        <w:t xml:space="preserve">Въззивното решение не е обжалвано от ответника Й. Т.. </w:t>
        <w:tab/>
        <w:br/>
        <w:tab/>
        <w:t xml:space="preserve"/>
        <w:tab/>
        <w:br/>
        <w:tab/>
        <w:t xml:space="preserve">В касационното производство адвокат В. К.-С., назначена за особен представител на Й. Т. по чл. 47, ал.6 ГПК, е представила писмено становище за основателност на подадената жалба. </w:t>
        <w:tab/>
        <w:br/>
        <w:tab/>
        <w:t xml:space="preserve"/>
        <w:tab/>
        <w:br/>
        <w:tab/>
        <w:t xml:space="preserve">С определение от 20.05.2024г. касационно обжалване не е допуснато. </w:t>
        <w:tab/>
        <w:br/>
        <w:tab/>
        <w:t xml:space="preserve"/>
        <w:tab/>
        <w:br/>
        <w:tab/>
        <w:t xml:space="preserve">При горните обстоятелства възнаграждение на особения представител за касационната инстанция не следва да се определя и присъжда. Спрямо защитаваното от особения представител лице въззивното решение е влязло в сила и то не е следвало да участва в касационното производство. Насрещни страни и ответници по подадената от А. Г. касационна жалба по смисъла на чл. 287 ГПК се явяват ищците в процеса Е. и М. Т.. Й. Т. е необжалвал другар на жалбоподателя и не е надлежен участник в процесуалното правоотношение по подадената касационна жалба. Поради това и разноски на особения представител за касационното производство не се следват. </w:t>
        <w:tab/>
        <w:br/>
        <w:tab/>
        <w:t xml:space="preserve"/>
        <w:tab/>
        <w:br/>
        <w:tab/>
        <w:t xml:space="preserve">Поради изложеното Върховния касационен съд, състав на Второ гражданско отделениеОПРЕДЕЛИ :</w:t>
        <w:tab/>
        <w:br/>
        <w:tab/>
        <w:t xml:space="preserve"/>
        <w:tab/>
        <w:br/>
        <w:tab/>
        <w:t xml:space="preserve">ОСТАВЯ БЕЗ УВАЖЕНИЕ молбата на адвокат В. К. К.-С. в качеството й на особен представител на ответника по иска Й. Г. Т., да й бъде определено възнаграждение за осъществената правна помощ пред касационната инстанция.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