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№4303/09.04.2024 по адм. д. №11688/2023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4303 София, 09.04.2024 г. В ИМЕТО НА НАРОДА</w:t>
        <w:tab/>
        <w:br/>
        <w:tab/>
        <w:t xml:space="preserve">Върховният административен съд на Република България - Първо отделение, в съдебно заседание на деветнадесети март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Илиана Стойкова изслуша докладваното от съдията Лозан Панов</w:t>
        <w:tab/>
        <w:br/>
        <w:tab/>
        <w:t xml:space="preserve">по касационно административно дело № 11688/2023 г.</w:t>
        <w:tab/>
        <w:br/>
        <w:tab/>
        <w:t xml:space="preserve">Производството е по чл. 208 и сл. от Административнопроцесуалния кодекс (АПК), вр. чл. 160, ал. 6 от Данъчно-осигурителния кодекс (ДОПК).</w:t>
        <w:tab/>
        <w:br/>
        <w:tab/>
        <w:t xml:space="preserve">С решение № 4991 от 21.07.2023 г. по адм. д. № 3959/2022 г. Административен съд София-град (АССГ) е изменил по жалба на В. Викторов от гр. София ревизионен акт (РА) № №Р-22002218008177-091-001 от 27.11.2019 г., издаден от органи по приходите при ТД на НАП София, поправен с Ревизионни актове за поправка на ревизионен акт (РАПРА) №П-22221020005500-003-001/15.01.2020 г. и №П-22221020044703-003-001/13.03.2020 г., изменени с Решение № 413/19.3.2020 г. на Дирекция Обжалване и данъчно-осигурителна практика София при ЦУ на НАП, като за установените на основание чл. 122, ал. 2 от ДОПК задължения по Закона за данъка върху доходите на физическите лица (ЗДДФЛ) за ревизираните години 2011 г., 2012 г., 2013 г. и 2014 г. в размер на 11 326. 19 лв., в това число 7032. 89 лв. главница и 7293. 30 лв. лихви за забава, са определени задължения общо в размер на 6886. 09 лв., в това число 4193. 15 лв. главница и 2692. 94 лв. лихви за забава.</w:t>
        <w:tab/>
        <w:br/>
        <w:tab/>
        <w:t xml:space="preserve">С определение № 8114 от 25.09.2023 г. по адм. д. № 3959/2022 г. АССГ е оставил без уважение молбата на директор на Дирекция Обжалване и данъчно-осигурителна практика - гр. София за изменение на постановеното решение № 4991 от 21.07.2023 г. в частта за разноските.</w:t>
        <w:tab/>
        <w:br/>
        <w:tab/>
        <w:t xml:space="preserve">Срещу решението на АССГ е подадена касационната жалба от В. Викторов, чрез адв. И. Иванов от САК, в която се поддържа, че оспореното решение е неправилно, поради наличието на отменителните касационни основания по чл. 209, т. 3 АПК. В жалбата се излагат доводи в подкрепа на оплакванията. Претендира се отмяна на решението на първоинстанционния съд и отмяна на РА.</w:t>
        <w:tab/>
        <w:br/>
        <w:tab/>
        <w:t xml:space="preserve">Ответният по касационната жалба - директор на Дирекция Обжалване и данъчно-осигурителна практика - гр. София, чрез гл. юрк. Калоферова, взима становище за неоснователност на жалбата. Претендират се разноски за касационната инстанция.</w:t>
        <w:tab/>
        <w:br/>
        <w:tab/>
        <w:t xml:space="preserve">Срещу определение № 8114 от 25.09.2023 г. по адм. д. № 3959/2022 г. на АССГ е подадена частна жалба от директор на Дирекция Обжалване и данъчно-осигурителна практика - гр. София, с която се иска отмяна на съдебния акт и постановяване на друг такъв, с който да присъдят разноски в пълния претендиран размер от ответника в първоинстанционното производство.</w:t>
        <w:tab/>
        <w:br/>
        <w:tab/>
        <w:t xml:space="preserve">Представителят на Върховна прокуратура дава мотивирано заключение за допустимост и неоснователност на касационната жалба и на частната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е неоснователна.</w:t>
        <w:tab/>
        <w:br/>
        <w:tab/>
        <w:t xml:space="preserve">Производството пред АССГ е ; след постановяване на Решение № 3714 от 19.04.2022 г. по адм. д. № 7457/2021 г. на ВАС, осмо отделение, с което е обезсилено Решение № 85 от 07.01.2021 г. по адм. д. № 3745/2020 г. на АССГ и делото е върнато за разглеждане в друг състав на същия съд.</w:t>
        <w:tab/>
        <w:br/>
        <w:tab/>
        <w:t xml:space="preserve">Предмет на съдебен контрол за законосъобразност пред АССГ е РА №Р-22002218008177-091-001 от 27.11.2019 г., поправен РАПРА №П-22221020005500-003-001/15.01.2020 г. и №П-22221020044703-003-001/13.03.2020 г. в частта, изменена с Решение № 413/19.3.2020 г. на директора на Дирекция Обжалване и данъчно-осигурителна практика София, относно установени допълнителни задължения ЗДДФЛ - данък за довнасяне по чл. 48 от ЗДДФЛ, както следва: за 2011 г. в размер на 118, 56 лв. главница и лихви в размер на 91, 34 лв., за 2012 г. главница в размер на 5384, 27 лв. и лихви са в размер на 3 595, 91 лв., за 2013 г. главница в размер на 252, 00 лв. и лихви в размер на 142, 69 лв. и за 2015 г. главница в размер на 1 278, 06 лв. и лихви в размер на 463, 36 лв., или общо в размер на 11 326, 19 лв.</w:t>
        <w:tab/>
        <w:br/>
        <w:tab/>
        <w:t xml:space="preserve">Допълнителните задължения на В. Викторов, в качеството му на местно физическо лице по смисъла на чл. 4, ал. 1, т. 1 ЗДДФЛ, са установени по реда на чл. 122, ал. 2 от ДОПК, поради установени обстоятелства по ал. 1, т. 2 за всички ревизирани данъчни периоди 2011 г., 2012 г., 2013 г. и 2015 г.</w:t>
        <w:tab/>
        <w:br/>
        <w:tab/>
        <w:t xml:space="preserve">Ревизиращите органи са извършили анализ и са констатирали несъответствие между имуществото и доходите на физическото лице и направените от него разходи за процесните 2011 г., 2012 г., 2014 г. и 2015 г. Въз основа на това ревизиращите органи са констатирали, че е налице недостиг на парични средства за покриване на извършените разходи от задълженото лице спрямо получените доходи: за 2011 г. в размер на 527, 01 лв., за 2012 г. в размер на 55 730, 13 лв.; за 2014 г. 14 491, 03 лв. и за 2015 г. 29 608, 45 лв. Недостигът е приет за получен доход от ревизираното от други източници по смисъла на чл. 35, т. 6 ЗДДФЛ, които не попадат в обхвата на необлагаемите доходи по чл. 13 от същия закон, поради което така установеният доход е приет за облагаем.</w:t>
        <w:tab/>
        <w:br/>
        <w:tab/>
        <w:t xml:space="preserve">Административен съд София-град е възприел възражението на жалбоподателя В. Викторов относно двойното облагане на разходите за живот и издръжка. Според решаващия съд видно от изготвената в хода на ревизията съпоставка, в разходната й част са включени както сумите, които самото ревизирано лице е посочило като месечна издръжка общо на семейството, с които са покривани разходите на цялото домакинство (представено в хода на ревизията становище вх. № 59-00-1334#26 от 06.03.2018 - 6000 лв. за 2011 г., 6600 лв. за 2012 г., по 7200 лв. за 2013 г. и 2014 г. и 8400 лв. за 2015 г.), така и информация от ИС на НАП по дневници за продажби на регистрирани по ЗДДС доставчици на стоки и услуги и комунални разходи. Първоинстанционният съд е приел, че посочени от ревизираното лице разходи са включени във всички останали посочени в съпоставката разходи, като изложеното е житейски логично предвид обстоятелството, че посочените от В. Викторов в хода на ревизията суми са ориентировъчни и разбираемо касаят всички сторени от семейството разходи за издръжка, както е посочил и самото ревизирано лице. По тази причина сумите от 6000 лв. за 2011 г., 6600 лв. за 2012 г., по 7200 лв. за 2013 г. и 2014 г. и 8400 лв. за 2015 г. са изключени от АССГ от разходната част на съпоставката.</w:t>
        <w:tab/>
        <w:br/>
        <w:tab/>
        <w:t xml:space="preserve">Решаващият съд е кредитирал основната и допълнителна съдебно-счетоводна експертиза (ССЕ) в нейния първия подвариант (Б. 1) на вариант Б. Съдът е посочил, че видно от стр. 22 на основното заключение вещото лице е включило в съпоставката: разходи по фактури от доставчици, комунални и други разходи (т. 15-28 от таблица № 15а за 2011 г. и идентично за другите ревизирани години), т. е. при съпоставката са изключени именно декларираните от лицето разходи за живот и издръжка, които според АССГ се включват в установените при ревизията, респ. с включване на декларираните от лицето разходи би се стигнало до тяхното двойно облагане. Съдът се е мотивирал и с обстоятелството, че на съпругата на В. Викторов е извършена данъчна ревизия за процесните периоди, приключила с РА №Р-22221017007982-091-001/16.08.2018 г., с който не са установени задължения по ЗДДФЛ, а напротив установено е превишение на приходите над разходите, посочено по размер в таблица № 15 от допълнителна ССЕ. Според АССГ не е спорно по делото, че в РА на съпрузите, при изготвяне на съпоставката на получените от тях доходи и извършените разходи във връзка с покупко-продажба на недвижими имоти и МПС, ревизиращите органи са се ръководили не от режима на съпружеската имуществена общност, а от документите, удостоверяващи кой е реалният получател на доходите, съответно кой е реалният платец на разходите. В случая В. Викторов не оспорва, че при ревизията на съпругата не са включени разходи за издръжка на семейството. Решаващият съд е посочил, че основание за съобразяване на доходите на съпругата на ревизираното лице при определяне на данъчните задължения на В. Викторов се съдържа в разпоредбите на чл. 13, чл. 17, чл. 32, ал. 1 и ал. 2 от Семейния кодекс.</w:t>
        <w:tab/>
        <w:br/>
        <w:tab/>
        <w:t xml:space="preserve">Със съдебния акт АССГ е изменил РА № №Р-22002218008177-091-001 от 27.11.2019 г., издаден от органи по приходите при ТД на НАП София, поправен с РАПРА)№П-22221020005500-003-001/15.01.2020 г. и №П-22221020044703-003-001/13.03.2020 г., изменени с Решение № 413/19.3.2020 г. на Дирекция Обжалване и данъчно-осигурителна практика София при ЦУ на НАП, като за установените на основание чл. 122, ал. 2 от ДОПК задължения по ЗДДФЛ)за ревизираните години 2011 г., 2012 г., 2013 г. и 2014 г. в размер на 11 326. 19 лв., в това число 7032. 89 лв. главница и 7293. 30 лв. лихви за забава, са определени задължения общо в размер на 6886. 09 лв., в това число 4193. 15 лв. главница и 2692. 94 лв. лихви за забава.</w:t>
        <w:tab/>
        <w:br/>
        <w:tab/>
        <w:t xml:space="preserve">Решението на АССГ е правилно.</w:t>
        <w:tab/>
        <w:br/>
        <w:tab/>
        <w:t xml:space="preserve">1.В касационната жалба се релевират доводи за наличие на всички отменителни основания по чл. 209, ал. 3 от АПК. Касационните оплаквания ще бъдат разгледани по реда на тяхното изложение:</w:t>
        <w:tab/>
        <w:br/>
        <w:tab/>
        <w:t xml:space="preserve">Първото основно оплакване на касатора е относно допуснато на нарушение на чл. 109 ДОПК, което води до нищожност на РА в частта за ревизираната 2011 г. и 2012 г. Релевираният довод е неоснователен. Ревизията е повторна и е възложена в изпълнение на указанията, дадени с Решение№ 1951/14.12.2018 г. на директор на Дирекция Обжалване и данъчно-осигурителна практика - гр. София, с което е отменен РА №Р-22221017007983-091-001/16.08.2018 г. и преписката е върната за извършване на повторна ревизия.</w:t>
        <w:tab/>
        <w:br/>
        <w:tab/>
        <w:t xml:space="preserve">Второто оплакване на касатора е относно притежаваните от него към 01.01.2011 г. парични средства в брой от 20 000 лв., в т. ч. 10 000 лв. събрани от гости на сватбата, както и сватбен подарък от баща му К. Цеков в размер на 10 000 лв., както и наличието на съвместна банкова сметка в Уникредит Булбанк АД със съпругата му, от която са изтеглени парични средства, налични към 2011 г.. Въз основа на събраните доказателства по делото, решаващият съд правилно е приел, че са налице единствено твърдения на К. Цеков - бащата на ревизираното лице за дарена сума в размер на 10 000 лв. като подарък за сватбата през 2010 г., но не и убедителни доказателства за това обстоятелство. Обратно на твърденията касатора, от извършения анализ на ревизиращите органи на наличните данни в информационната система на НАП относно ЕТ В.-63-К. ЦЕКОВ, се установява, че К. Цеков е декларирал малък размери на доходи в подадените ГДД по чл. 50 от ЗДДФЛ на ЕТ, както и данни за осигуряване на лицето по трудово правоотношение с възнаграждение в размер на 200 лв. месечно. Обосновано АССГ е приел за правилен изводът на приходните органи, че бащата на ревизираното лице не е имал възможност да спести сума в посочения по-горе размер, поради което и да предостави същата на сина си.</w:t>
        <w:tab/>
        <w:br/>
        <w:tab/>
        <w:t xml:space="preserve">По отношение на сумата от 9 900 лв. е извършена проверка, при която е установено, че не е налице дублиране на разходи, а същата е възприета като получена безвъзмездно от бащата на ревизираното лице през 2013 г. след извършена продажба на недвижи имот в с. Долни Луковит.</w:t>
        <w:tab/>
        <w:br/>
        <w:tab/>
        <w:t xml:space="preserve">Неоснователно е и твърдението в касационната жалба за наличието на сума в размер на 10 000 лв. в брой, която преди това е съхранявана в съвместна банкова сметка със съпругата му в Уникредит Булбанк АД. От приходните органи е установено, че към 31.12.2010 г., титулярите по сметката не са изтегляли сума в посочения по-горе размер. В случая съдът правилно е приел, че в хода на административното и съдебно производство не са представени доказателства във връзка с твърденията на ревизираното лице. С оглед изложеното и предвид факта, че не са представени други документи, освен писмени обяснения, решаващият съд правилно е приел, че не са налице доказателства за разполагаема сума от В. Викторов в брой в размер на 20 000 лв. към 01.01.2011 г., поради което правилно и обосновани приходните органи са приели наличие на разполагаема сума в брой от 5 000 лв. Нормата на чл. 124, ал. 2 от ДОПК разпределя доказателствената тежест в производството по обжалване на РА при извършена ревизия по реда на чл. 122, като определя, че фактическите констатации в акта се смятат за верни до доказване на противното. В случая, в тежест на жалбоподателя е да обори констатациите в частта по ЗДДФЛ на процесния РА, което обаче не е сторено.</w:t>
        <w:tab/>
        <w:br/>
        <w:tab/>
        <w:t xml:space="preserve">С оглед изложеното не е налице нарушение на материалния закон при постановяване на обжалвания съдебен акт.</w:t>
        <w:tab/>
        <w:br/>
        <w:tab/>
        <w:t xml:space="preserve">2.По частната жалба на директор на Дирекция Обжалване и данъчно-осигурителна практика - гр. София срещу определение № 8114 от 25.09.2023 г. по адм. д. № 3959/2022 г. на АССГ.</w:t>
        <w:tab/>
        <w:br/>
        <w:tab/>
        <w:t xml:space="preserve">С посоченото определение № 8114 от 25.09.2023 г. по адм. д. № 3959/2022 г. АССГ е оставил без уважение молбата на директор на Дирекция Обжалване и данъчно-осигурителна практика - гр. София за изменение на постановеното решение № 4991 от 21.07.2023 г. в частта за разноските, като е приел, че разноските за адвокатско възнаграждение се дължат към момента на сключване на договора за правна помощ. По аналогични съображения, разноските за юрисконсултско възнаграждение по чл. 161, ал. 1 ДОПК (вкл. Наредба № 1/2004 г. за минималните размери на адвокатските възнаграждения) следва да се определят към този момент.</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 като предвид всички посочени критерии АССГ правилно е определил размера на дължимото юрисконсултско възнграждение.</w:t>
        <w:tab/>
        <w:br/>
        <w:tab/>
        <w:t xml:space="preserve">3. По разноските пред касационната инстанция: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определени при посочените по-горе критерии. С оглед вида и количеството на извършената работа, както и предвид материален интерес, а също така и фактическата и правна сложност на правния спор, настоящият съдебен състав приема, че на основание чл. 161, ал. 1 ДОПК в полза на ответната страна по касация следва да се присъди юрисконсултско възнаграждение в размер на 500 лв. за настоящата инстанция.</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4991 от 21.07.2023 г. по адм. д. № 3959/2022 г. на Административен съд София-град.</w:t>
        <w:tab/>
        <w:br/>
        <w:tab/>
        <w:t xml:space="preserve">ОСТАВЯ В СИЛА определение № 8114 от 25.09.2023 г. по адм. д. № 3959/2022 г. на Административен съд София-град.</w:t>
        <w:tab/>
        <w:br/>
        <w:tab/>
        <w:t xml:space="preserve">ОСЪЖДА В. Викторов от гр. София, [адрес] да заплати на Национална агенция по приходите разноски по делото в размер на 500 (петстотин )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