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№6097/17.05.2024 по адм. д. №11783/2023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6097 София, 17.05.2024 г. В ИМЕТО НА НАРОДА</w:t>
        <w:tab/>
        <w:br/>
        <w:tab/>
        <w:t xml:space="preserve">Върховният административен съд на Република България - Пето отделение, в съдебно заседание на двадесети март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Ангел Илиев изслуша докладваното от съдията Мирела Георгиева по административно дело № 11783/2023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Министъра на земеделието и храните, чрез юриск. Тодоров против Решение № 5972/12.10.2023 г., постановено по адм. дело № 7051/2022 г. по описа на Административен съд София - град /АССГ/.</w:t>
        <w:tab/>
        <w:br/>
        <w:tab/>
        <w:t xml:space="preserve">Касаторът оспорва съдебното решение като неправилно и незаконосъобразно, постановено в нарушение на материалния закон. Наведени са доводи, че неправилно първата инстанция е определила размера на дължимото обезщетение по чл. 104, ал. 1 от Закона за държавния служител /ЗДСл/, за шест месеца, а не за пет месеца и четиринадесет дни, представляващ реалният период, в който А. е останал без работа. Съображения в подкрепа на твърденията са изложени в касационната жалба и в съдебно заседание от процесуалният представител юриск. Атанасова. Претендира заплащане на разноски за държавна такса. Прави възражение за прекомерност на адвокатското възнаграждение на ответната страна.</w:t>
        <w:tab/>
        <w:br/>
        <w:tab/>
        <w:t xml:space="preserve">Ответникът Ж. А., чрез адв. Коцева депозира писмен отговор по касационната жалба. В съдебно заседание А. не се явява и не се представлява. Постъпили са писмени бележки от адв. Коцева, в които са изложени подробни съображения за неоснователност на касационната жалба. Счита, че постановеното решение е правилно и моли да бъде оставено в сила. Претендира разноски по представен списък на същите.</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Пето отделение, намира, че касационната жалба е процесуално допустима, като подадена от надлежна страна, в срок и срещу съдебен акт, който подлежи на касационен контрол.</w:t>
        <w:tab/>
        <w:br/>
        <w:tab/>
        <w:t xml:space="preserve">Разгледана по същество, касационната жалба е основателна по следните съображения:</w:t>
        <w:tab/>
        <w:br/>
        <w:tab/>
        <w:t xml:space="preserve">Съдебното производство е образувано по жалба на Ж. А. срещу Министъра на земеделието, с която е оспорил Заповед №РД-15-207/22.06.2022 г. на Министъра на земеделието като незаконосъобразна, с която на основание чл.103, ал.1, т.2 и чл.108 от Закона за държавния служител/ЗДСл./ е прекратено служебното му правоотношение на длъжност Началник на отдел „Договаряне“, Дирекция "Морско дело и рибарство", Министерство на земеделието, храните и горите, считано от 18.06.2022 г. С жалбата е направено искане да бъде осъдено Министерство на земеделието да изплати обезщетение на Асенов за времето, през което е останал без работа, в резултат на незаконното прекратяване на служебното му правоотношение, ведно със законната лихва от датата на прекратяване на служебното му правоотношение. С Разпореждане от 26.07.2022 г. по адм. дело №6616/2022 г. АССГ е отделил на основание чл.201, ал.2 от ГПК производството по предявения иск от Ж. А. срещу Министерство на земеделието с правно основание чл.104, ал.1 от ЗДСл. По предявения иск е образувано адм. дело №7051/2022 г., по което е постановено съдебното решение, предмет на настоящия касационен контрол. В хода на съдебното производство АССГ с Определение №4326/22.05.2023 г. е конституирал страните по делото, както следва: жалбоподател/ищец/ - Ж. А. и ответник - Министъра на земеделието. Проведени са две открити съдебни заседания - на 22.06.2023 г. и на 28.09.2023 г., в протоколите от които като ответник е посочен Министърът на земеделието.</w:t>
        <w:tab/>
        <w:br/>
        <w:tab/>
        <w:t xml:space="preserve">С обжалваното решение Министерство на земеделието и храните е осъдено да заплати на Ж. А. А. сумата от 654.11 лв. представляващи разликата за доплащане до пълния размер на дължимото обезщетение по чл.104, ал.1 от ЗДСл за период от шест месеца, както следва: от 22.06.2022 г. до 07.12.2022 г., мораторна лихва в размер на 181.30 лв. за периода от 23.11.2022 г. до 29.12.2022 г., законна лихва за забава, считано от 29.12.2022 г. до окончателното изплащане на обезщетението, както и сума в размер на 623.62 лв., представляваща платените разноски за експертиза по делото, държавна такса и адвокатски разноски съразмерно на уважената част от иска.</w:t>
        <w:tab/>
        <w:br/>
        <w:tab/>
        <w:t xml:space="preserve">Първоинстанционният съд е приел, че искът е допустим, основателен доказан, поради което е присъдил обезщетение в претендирания размер от 654.11 лв., ведно с мораторната и законната лихва. Обжалваното решение е недопустимо.</w:t>
        <w:tab/>
        <w:br/>
        <w:tab/>
        <w:t xml:space="preserve">Конституирането на надлежните страни в съдебния административен процес представлява задължителна процесуална предпоставка по допустимостта на производството. Провеждането на съдебното производство и постановяването на съдебно решение по спора без участието на надлежна страна в конкретния случай води до постановяване на недопустимо решение, което представлява касационно основание по чл. 209, т. 2 от АПК.</w:t>
        <w:tab/>
        <w:br/>
        <w:tab/>
        <w:t xml:space="preserve">Административният съд съгласно разпоредбата на чл. 205, ал. 1 от АПК, като ответник по делото е следвало да конституира юридическото лице, представлявано от органа, от чийто незаконосъобразен акт са причинени вредите, в случая - Министерство на земеделието. Съгласно чл. 218, ал. 2 от АПК съдът следи служебно за допустимостта на съдебното решение. Поради това и с оглед констатираната недопустимост на обжалваното съдебно решение, на основание чл. 221, ал. 3 от АПК същото следва да бъде обезсилено, а делото върнато за ново разглеждане от друг състав на съда, с участието на надлежния ответник - Министерство на земеделието. Поради недопустимостта на съдебното решение настоящият състав не се следва да се произнася по останалите касационни основания.</w:t>
        <w:tab/>
        <w:br/>
        <w:tab/>
        <w:t xml:space="preserve">При този изход на спора не се присъждат разноски за настоящото производство. Възлагането им следва да бъде разрешено при новото разглеждане на делото съгласно чл. 226, ал. 3 от АПК.</w:t>
        <w:tab/>
        <w:br/>
        <w:tab/>
        <w:t xml:space="preserve">По изложените съображения и на основание чл. 221, ал. 3 АПК, Върховният административен съд, Пето отделение</w:t>
        <w:tab/>
        <w:br/>
        <w:tab/>
        <w:t xml:space="preserve">РЕШИ:</w:t>
        <w:tab/>
        <w:br/>
        <w:tab/>
        <w:t xml:space="preserve">ОБЕЗСИЛВА Решение №5972 от 12.10.2023 г., постановено по административно дело №7051/2022 г. по описа на Административен съд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