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№4446/02.10.2025 по гр. д. №3292/2025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4446</w:t>
        <w:tab/>
        <w:br/>
        <w:tab/>
        <w:t xml:space="preserve"/>
        <w:tab/>
        <w:br/>
        <w:tab/>
        <w:t xml:space="preserve">София, 02.10.2025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разгледа докладваното от съдията Д. Ценева гр. д. № 3292/2025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Делото е образувано по молба вх. № 52456 от 29.04.2025 г., подадена от Б. Р. М. чрез неговия пълномощник адв. В. Д., за отмяна на решение № 562 от 31.01.2024 г. по гр. д. № 14660/2021 г. на Софийски градски съд, което е потвърдено с решение № 1023 от 15.10.2024 г. по гр. д. № 850/2024 г. на Софийския апелативен съд, с което са отхвърлени предявените от Б. Р. М. против Т. Р. М. в условията на евентуалност искове: 1/ иск с правно основание чл. 42, б. „а“ от Закона за наследството /ЗН/, с който се иска прогласяване на нищожност на саморъчно завещание от 10.09.2012 г., със завещател С. М. Д. в полза на Т. Р. М. като извършено в полза на лице, което няма право да получава по завещание; 2/ иск с правно основание 42, б. „б“ ЗН, вр. с чл. 25, ал.1 ЗН, с който се иска прогласяване на нищожност поради неспазена форма на завещанието, тъй като не е написано собственоръчно и подписано от завещателя; 3/ иск за унищожаване на завещанието, с правно основание чл.43, ал.1, б.“а“ ЗН, поради това, че завещателят по време на съставянето му не е бил способен да завещава поради влошено физическо състояние; 4/ иск за унищожаване на завещанието, с правно основание чл.43, ал.1, б.“б“ ЗН поради това, че завещателното разпореждане е извършено поради упражнено психическо и физическо насилие спрямо завещателя; 5/ иск с правно основание чл. 30, ал. 1 ЗН за намаляване на извършено от С. Д. М., починала на 01.10.2012 г., завещателно разпореждане, извършено със саморъчно завещание от 10.09.2012 г. в полза на Т. Р. М. и възстановяване на запазената част на наследника Б. Р. М. като погасен по давност.</w:t>
        <w:tab/>
        <w:br/>
        <w:tab/>
        <w:t xml:space="preserve"/>
        <w:tab/>
        <w:br/>
        <w:tab/>
        <w:t xml:space="preserve">Молителят се позовава на основанието по чл. 303, ал.1, т.1 ГПК. Твърди, че след влизане на решението в сила са открити нови обстоятелства, а именно, че саморъчното завещание не е било вписано в Агенцията по вписванията в имотната партида на ответника, не е било вписано в имотната партида на нито един от имотите, в това число и апартамента в София, а е вписано след приключена на делото в имотната партида на ответника Т. Р. М., без да са вписани недвижимите имоти, за които се отнася завещанието. Счита, че тези нови обстоятелства са били старателно, умишлено, целенасочено и умело прикрити и стаени от ответника, така че са въвели в заблуждение два съдебни състава, с неверни твърдения и изявления във всички подадени становища и възражения за вписване на саморъчното завещание. Същите са от съществено значение за възстановяване висящността на делбеното дело, тъй като променят съществено фактическата обстановка пряко и непосредствено относима към решаващата вола на съда. С молбата за отмяна са представени писмените доказателства, на които се основава искането.</w:t>
        <w:tab/>
        <w:br/>
        <w:tab/>
        <w:t xml:space="preserve"/>
        <w:tab/>
        <w:br/>
        <w:tab/>
        <w:t xml:space="preserve">В подадения писмен отговор на молбата за отмяна ответната страна Т. Р. М., чрез адв. Р. С. изразява становище, че същата е неоснователна.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Молбата за отмяна е подадена в срока по чл. 305, ал.1, т.1 ГПК, считано от датата, на която молителят се е снабдил с представените писмени доказателства – м. април 2025 г. Същата формално отговаря на изискванията на чл. 306, ал. 1 вр. с чл. 260 и чл. 261 ГПК, поради което следва да се допусне до разглеждане в открито съдебно заседание. 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ДОПУСКА до разглеждане в открито съдебно заседание на молба вх. № 52456 от 29.04.2025 г. от Б. Р. М., подадена чрез неговия пълномощник адв. В. Д., за отмяна на решение № 562 от 31.01.2024 г. по гр. д. № 14660/2021 г. на Софийски градски съд, което е потвърдено с решение № 1023 от 15.10.2024 г. по гр. д. № 850/2024 г. на Софийския апелативен съд.</w:t>
        <w:tab/>
        <w:br/>
        <w:tab/>
        <w:t xml:space="preserve"/>
        <w:tab/>
        <w:br/>
        <w:tab/>
        <w:t xml:space="preserve">Делото да се докладва на председателя на първо гражданско отделение за насрочване в открито съдебно заседание.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