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№2898/12.03.2024 по адм. д. №12240/2023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2898 София, 12.03.2024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пети януари две хиляди и двадесет и четвърта година в състав: Председател: МАРИО ДИМИТРОВ Членове: СВЕТЛАНА БОРИСОВАЛЮБКА ПЕТРОВА при секретар Свилена Маринова и с участието на прокурора Кирил Христов изслуша докладваното от председателя Марио Димитров по административно дело № 12240/2023 г.</w:t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подадена касационна жалба от М. Стоянова против решение № 413/28.03.2023 г., постановено по адм. дело № 1699/2022 г. по описа на Административен съд – Варна, поправено с решение № 1533/08.11.2023 г., постановено по същото дело. Излагат се доводи доводи за неговата неправилност и незаконосъобразност, съставляващи касационни основания по чл. 209, т. 3 АПК. Претендира отмяната му и присъждане на разноски.</w:t>
        <w:tab/>
        <w:br/>
        <w:tab/>
        <w:t xml:space="preserve">Ответникът – Община Добрич в писмен отговор оспорва касационната жалба и моли обжалваното решение да бъде оставено в сила.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 и правилност на решението.</w:t>
        <w:tab/>
        <w:br/>
        <w:tab/>
        <w:t xml:space="preserve">Касационната жалба е постъпила в предвидения в чл. 211, ал. 1 АПК срок, подадена е от надлежна страна, за която решението на първоинстанционния съд е неблагоприятно и е процесуално допустима. Разгледана по същество е неоснователна.</w:t>
        <w:tab/>
        <w:br/>
        <w:tab/>
        <w:t xml:space="preserve">АС Варна е сезиран с обективно съединени искове с правно основание чл. 1, ал. 1 от Закона за отговорността на държавата и общините за вреди, срещу Община Добрич, причинени в резултат на незаконосъобразни актове - заповед № 314/16.03.2016г. и заповед № 576/25.05.2018г. на кмета на Община Добрич, отменени с влезли в сила решения на съда.</w:t>
        <w:tab/>
        <w:br/>
        <w:tab/>
        <w:t xml:space="preserve">Съдът е индивидуализирал исковите претенции, като при изясняване на фактическата обстановка по делото е посочил, че се претендират:</w:t>
        <w:tab/>
        <w:br/>
        <w:tab/>
        <w:t xml:space="preserve">1. неимуществени вреди в размер на 1500 лв., причинени в периода 01.03.2016г.- 29.08.2017г. във връзка с обявяването по съдебен ред за незаконосъобразна заповед № 314/16.03.2016г. на кмета на Община Добрич и мораторна лихва в размер на 746,69 лв.;</w:t>
        <w:tab/>
        <w:br/>
        <w:tab/>
        <w:t xml:space="preserve">2. имуществени вреди в размер на 26 лв., представляващи пропуснати ползи (лихва), върху сумата от 2400 лв., разноски по образувано дело, която сума е възстановена от съда, въпреки това сумата е можело да стои по банкова сметка на М. Стоянова в Инвестбанк и</w:t>
        <w:tab/>
        <w:br/>
        <w:tab/>
        <w:t xml:space="preserve">3. неимуществени вреди в размер на 3700 лв., причинени в периода 02.03.2018г.- 27.05.2019г. във връзка с обявяването по съдебен ред за незаконосъобразна заповед № 576/25.05.2018г. на кмета на Община Добрич и мораторна лихва за неимуществени вреди в размер на 3700 лв. от 27.05.2019 г. до 25.07.2022 г. в размер на 1188,11 лв.</w:t>
        <w:tab/>
        <w:br/>
        <w:tab/>
        <w:t xml:space="preserve">Съставът е отхвърлил исковете като е приел, че претендираните от ищцата обезщетения са недоказани. Посочил е, че от приетите по делото доказателства, не се установява наличие на реално претърпени вреди от ищцата и не е настъпило продължително и с висока степен на интензитет увреждане. Позовал се е на приетата съдебно-психиатрична експертиза, която е установила, че психичните преживявания на ищцата не са били породени от издадените административни актове, а от други стресогенни лични фактори в живота й.</w:t>
        <w:tab/>
        <w:br/>
        <w:tab/>
        <w:t xml:space="preserve">Съдът е мотивирал акта си с посочването, че Стоянова не е участвала пряко в съдебните заседания по делата и във връзка с това е упълномощила съпруга си. Съдът е намерил, че дори ищцата да възприема здравословното състояние на съпруга й по воденето на делата като синергична последица за нейното психическо здраве, това състояние не следва да бъде обезщетявано по реда на ЗОДОВ. Съдът е приел, че това негативно поведение е провокирано от съдебните заседания, а не от самите заповеди, което води още веднъж до липсва пряка и непосредствена причинно-следствена връзка между издадените заповеди и участието съпруга й в заседанията по образуваните дела.</w:t>
        <w:tab/>
        <w:br/>
        <w:tab/>
        <w:t xml:space="preserve">Съдът е приел, че приобщените доказателства в тяхната съвкупност сочат, че не се доказват конкретни негативни преживявания, които да обусловят обезвреда по реда на ЗОДОВ.</w:t>
        <w:tab/>
        <w:br/>
        <w:tab/>
        <w:t xml:space="preserve">По отношение на иска за пропуснати ползи в размер на 26лв., представляващи лихва, върху сумата от 2400 лв. разходена за разноски по водене на дело, съдът е приел, че не са ангажирани доказателства, че ищцата би държала в банка, на срочен влог посочената сума.</w:t>
        <w:tab/>
        <w:br/>
        <w:tab/>
        <w:t xml:space="preserve">Решението е валидно, допустимо и правилно.</w:t>
        <w:tab/>
        <w:br/>
        <w:tab/>
        <w:t xml:space="preserve">Съгласно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от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липсата, на който и да е елемент от фактическия състав не може да се реализира безвиновната отговорност на държавата. Действително налице е първият от кумулативно изискуемите елементи, а отменени административни актове. Съдът правилно е приел, че не са налице останалите предпоставки за ангажиране отговорността предвидена в ЗОДОВ. Настоящият състав споделя мотивите на административния съд, че не се доказват твърдените притеснения, болки и безпокойства от страна на ищцата за състоянието на имота й и не следва да ги преповтаря, а препраща към тях на основание чл. 221, ал. 2, предл. последно АПК.</w:t>
        <w:tab/>
        <w:br/>
        <w:tab/>
        <w:t xml:space="preserve">Видно от данните по делото имотът на ищцата предстои да бъде отчужден от общината за изграждане на улица, респ. не е предвидено същият да бъде запазен. Издадените административни актове по чл. 195, ал.6 от ЗУТ, не би следвало да имат твърдяното неблагориятно въздействие върху психическите преживявания на ищцата. Предвидено е имотът на ищцата да бъде отчужден, а собствениците - обезщетени. Правилно съдът е съобразил, че наличието на съдебен спор, предполага правно очакване, а не негативни изживявания. Не са ангажирани доказателства за надхвърляне прага на притеснения, обичайни при провеждането на съдебни производства, още повече, че същите не са преки, а опосредени чрез участието на съпруга на ищцата в съдебни заседания. За ангажиране на отговорността по ЗОДОВ не е достатъчно, наличието на отменен административен акт, а необходимо е да се установи, че претендираните вреди са пряка и непосредствена последица от него. 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орган– чл.4 от ЗОДОВ. Преки са вредите, които са нормално настъпваща и необходима последица от вредоносния резултат и същите са адекватно следствие от увреждането. Непосредствени вреди са тези, които са настъпили по време и място, следващо противоправния резултат.</w:t>
        <w:tab/>
        <w:br/>
        <w:tab/>
        <w:t xml:space="preserve">Приобщените доказателства в тяхната съвкупност сочат, че не се доказват конкретни преживявания, които да обусловят обезвреда по реда на ЗОДОВ.</w:t>
        <w:tab/>
        <w:br/>
        <w:tab/>
        <w:t xml:space="preserve">Неоснователно е възражението касатора за допуснати процесуални нарушения от съда във връзка с приемане на съдебно-психиатрична експертиза. Оспорването на експертизата правилно е прието за необосновано. В проведеното съдебно заседание по делото, в което е изслушано вещото лице, единствено е посочено, че заключението се оспорва, без излагане на конкретни аргументи. Оспорване е направено и относно размера на депозита за вещото лице, което оспорване е намерено за основателно и възнаграждението е било редуцирано.</w:t>
        <w:tab/>
        <w:br/>
        <w:tab/>
        <w:t xml:space="preserve">Обосновано е изложеното от съда, че първата заповед е издадена през 2016 г.,а ангажирането на доказателства за наличие на вреда датират от 2018 г., когато действително е издадена втората заповед, но негативните преживявания не могат да бъдат обвързани събития случили се две години по-рано. Обосновано съдът е заключил, че М. Стоянова не е провела пълно и главно доказване на претенцията си и недоказани по делото са останали както наличието на реално претърпени неимуществени вреди, така и пропуснати ползи в резултат на отменените административни актове.</w:t>
        <w:tab/>
        <w:br/>
        <w:tab/>
        <w:t xml:space="preserve">Касационната жалба е неоснователна, не са налице визираните в нея основания водещи до необходимост от касиране на атакуваното съдебно решение. Същото като валидно, допустимо и правилно следва да бъде оставено в сила.</w:t>
        <w:tab/>
        <w:br/>
        <w:tab/>
        <w:t xml:space="preserve">Разноски в полза на касатора не се следват с оглед изхода на спора, а от страна на ответника по касацията не е направено искане за присъждане на такива.</w:t>
        <w:tab/>
        <w:br/>
        <w:tab/>
        <w:t xml:space="preserve">Водим от гореизложеното и на основание чл. 221, ал. 2, предл.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413/28.03.2023 г., постановено по адм. дело № 1699/2022 г. по описа на Административен съд – Варна, поправено с решение № 1533/08.11.2023 г., постановено по същото дело.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