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№429/05.10.2023 по ч. нак. д. №698/2023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429</w:t>
        <w:tab/>
        <w:br/>
        <w:tab/>
        <w:t xml:space="preserve"/>
        <w:tab/>
        <w:br/>
        <w:tab/>
        <w:t xml:space="preserve">София, 05 октомври 2023 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отделение, в закрито съдебно заседание в състав:ПРЕДСЕДАТЕЛ: Валя Рушанова ЧЛЕНОВЕ: Красимир Шекерджиев Светла Буковапри становището на прокурора Красимира Филипова разгледа докладваното от съдия Шекерджиев КНЧД №698 по описа за 2023 г. </w:t>
        <w:tab/>
        <w:br/>
        <w:tab/>
        <w:t xml:space="preserve"/>
        <w:tab/>
        <w:br/>
        <w:tab/>
        <w:t xml:space="preserve">Производството е по чл. 43, т. 1 от НПК.</w:t>
        <w:tab/>
        <w:br/>
        <w:tab/>
        <w:t xml:space="preserve"/>
        <w:tab/>
        <w:br/>
        <w:tab/>
        <w:t xml:space="preserve">Образувано е по повод разпореждане №5386 от 25.07.2023 г. постановено по НОХД№20233110202797/2023 г. по описа на РС - Варна, с което съдебното производство по делото е прекратено и то е изпратено за промяна на подсъдността.</w:t>
        <w:tab/>
        <w:br/>
        <w:tab/>
        <w:t xml:space="preserve"/>
        <w:tab/>
        <w:br/>
        <w:tab/>
        <w:t xml:space="preserve">Представителят на ВКП е изразил становище, че предложението е неоснователно, тъй като не са налице предпоставките на чл.43, т.1 НПК за промяна на подсъдността, защото е налице паритет между броя на свидетелите и подсъдимия, които живеят в град Варна и свидетелите, които имат адрес извън него - в град Силистра. Приел, е, че при равно разпределение на лицата за призоваване делото следва да бъде разгледано и решено от РС - Варна.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НОХД№20233110202797/2023 г. по описа на РС - Варна е образувано по обвинителен акт, който е повдигнато обвинение срещу подсъдимия С. Т. И. да извършено престъпление по чл.206, ал.1 НК. Видно от съдържанието на обвинителния акт и приложението към него подсъдимият, двама от свидетели и две от вещите лица са с постоянно местоживеене в град Варна. Четирима от свидетелите са с местоживеене в град Силистра, а двама с местоживеене в град Шумен.</w:t>
        <w:tab/>
        <w:br/>
        <w:tab/>
        <w:t xml:space="preserve"/>
        <w:tab/>
        <w:br/>
        <w:tab/>
        <w:t xml:space="preserve">В настоящото производство не са налице предпоставките за промяна на местната подсъдност, тъй като броя на свидетелите и вещите лица с постоянно местоживеене в гр. Варна е близък до този на свидетелите, които живеят извън гр. Варна. Наред с това тяхното местожителство не е съсредоточено на едно място, а на различни - част от тях живеят в град Шумен, а част в град Силистра. В гр. В арна е и постоянното местожителство на подсъдимия И..</w:t>
        <w:tab/>
        <w:br/>
        <w:tab/>
        <w:t xml:space="preserve"/>
        <w:tab/>
        <w:br/>
        <w:tab/>
        <w:t xml:space="preserve">Предвид изложеното касационният съд прецени, че не са налице предпоставките на чл.43, т.1 НПК за промяна на местната подсъдност и делото следва да бъде разгледано и решено от РС - Варна.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за промяна на местната на НОХД№20233110202797/2023 г. по описа на РС - Варна.</w:t>
        <w:tab/>
        <w:br/>
        <w:tab/>
        <w:t xml:space="preserve"/>
        <w:tab/>
        <w:br/>
        <w:tab/>
        <w:t xml:space="preserve">ВРЪЩА делото за разглеждане и решаване от РС - Варна.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