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№3079/18.06.2024 по ч.гр.д. №3298/2023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3079</w:t>
        <w:tab/>
        <w:br/>
        <w:tab/>
        <w:t xml:space="preserve"/>
        <w:tab/>
        <w:br/>
        <w:tab/>
        <w:t xml:space="preserve">гр.София, 18.06.2024г.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състав:ПРЕДСЕДАТЕЛ 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3298/2023г.,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ал.2 ГПК.</w:t>
        <w:tab/>
        <w:br/>
        <w:tab/>
        <w:t xml:space="preserve"/>
        <w:tab/>
        <w:br/>
        <w:tab/>
        <w:t xml:space="preserve">Образувано е по частна жалба на адв. К. И., в качеството й на пълномощник на ищеца Ф. Ч. Б., срещу определение № 1251/11.05.2023г., постановено по в. гр. д.№ 2577/22г. по описа на САС, с което е уважена частично молбата й по чл. 248 ГПК от 10.04.2023г., като е изменено въззивното решение в частта за разноските и е присъдено на основание чл. 38 ЗЗД в полза на адв. И. допълнително възнаграждение от 286 лева, дължимо от ответника ЗК „Лев инс“ АД и от 3194, 45 лева, дължимо от третото лице помагач Д. С.К..</w:t>
        <w:tab/>
        <w:br/>
        <w:tab/>
        <w:t xml:space="preserve"/>
        <w:tab/>
        <w:br/>
        <w:tab/>
        <w:t xml:space="preserve">Жалбоподателят възразява срещу приетото с атакуваното определение относно допълнително дължимите размери от възнаграждението по чл. 38 ЗЗД, изтъквайки противоречия в начина на изчислението му съобразно минималните размери по НМРАВ. Иска присъждане на пълния претендиран размер от общо 11 038, 56 лева – дължими на основание чл. 38 ЗЗД вр. с чл.78, ал.10 ГПК от третото лице помагач и от 1205, 89 лева – дължима на основание чл. 38 ЗЗД от ответника разлика над присъденото с решението. </w:t>
        <w:tab/>
        <w:br/>
        <w:tab/>
        <w:t xml:space="preserve"/>
        <w:tab/>
        <w:br/>
        <w:tab/>
        <w:t xml:space="preserve">Насрещната страна по жалбата – ответникът ЗК „Лев инс“ АД, не взема становище. </w:t>
        <w:tab/>
        <w:br/>
        <w:tab/>
        <w:t xml:space="preserve"/>
        <w:tab/>
        <w:br/>
        <w:tab/>
        <w:t xml:space="preserve">Насрещната страна по жалбата – третото лице помагач К., я оспорва.</w:t>
        <w:tab/>
        <w:br/>
        <w:tab/>
        <w:t xml:space="preserve"/>
        <w:tab/>
        <w:br/>
        <w:tab/>
        <w:t xml:space="preserve">Върховният касационен съд, след преценка на данните по делото и доводите на страните, намира частната жалба за неоснователна. </w:t>
        <w:tab/>
        <w:br/>
        <w:tab/>
        <w:t xml:space="preserve"/>
        <w:tab/>
        <w:br/>
        <w:tab/>
        <w:t xml:space="preserve">Адв. И. е осъществила безплатно представителство по чл. 38 ЗЗД на ищеца пред първата и въззивната инстанции. С оглед изхода на въззивното производство – частична отмяна на първоинстанционното решение в уважителната му част след частично уважаване на въззивните жалби на ответника и третото лице – с решението си въззивният съд е присъдил на адв. И. възнаграждение за въззивната инстанция съразмерно на отхвърлената част от жалбите в размер на 1430 лева. С атакуваното определение допълнително са й присъдени ДДС върху 1430 лева или 286 лева, както и 3194, 45 лева, дължими от третото лице помагач. Или общо присъденото възнаграждение по чл. 38, ал.2 ЗЗД за въззивната инстанция възлиза на 4910, 45 лева. </w:t>
        <w:tab/>
        <w:br/>
        <w:tab/>
        <w:t xml:space="preserve"/>
        <w:tab/>
        <w:br/>
        <w:tab/>
        <w:t xml:space="preserve">Крайният извод на въззивния съд, че не се следва възнаграждение над сумата 4910,45 лева е правилен. Въведеното с чл.38, ал.2 ЗЗД правило, че съдът присъжда възнаграждение в определения от Висшия адвокатски съвет размер – този с Наредба № 1/09.01.2004г., не може да бъде приложено, предвид даденото тълкуване в решението на СЕС по дело C-438/22. Посочените в наредбата размери на адвокатските възнаграждения могат да служат единствено като ориентир при определяне служебно на възнаграждения, но без да са обвързващи за съда. Тези размери, както и приетите за подобни случаи възнаграждения в НЗПП, подлежат на преценка от съда с оглед цената на предоставените услуги, като от значение следва да са: видът на спора, интересът, видът и количеството на извършената работа и преди всичко фактическата и правна сложност на делото. В случая обжалваемият интерес е бил 238 734, 95 лева (третото лице помагач е обжалвало изцяло първоинстанционното решение в уважителната му част); вида и количеството на извършената работа в защита и по двете жалби са еднакви и се изчерпват с подаването на отговори и представителство в единственото съдебно заседание пред въззивния съд; доказателства пред въззивния съд не са събирани, фактическата и правна сложност на спора във вида, пренесен пред въззивната инстанция, не са отличителни. При така изяснените параметри на релевантните обстоятелства, настоящият състав намира, че сумата 4910,45 лева е адекватно възнаграждение по чл. 38, ал.2 ЗЗД за представителството на ищеца пред въззивната инстанция.</w:t>
        <w:tab/>
        <w:br/>
        <w:tab/>
        <w:t xml:space="preserve"/>
        <w:tab/>
        <w:br/>
        <w:tab/>
        <w:t xml:space="preserve">Воден от горното, Върховният касационен съд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частна жалба вх.№ 14068/15.06.2023г. на адв. К. И., в качеството й на пълномощник на ищеца Ф. Ч. Б., срещу определение № 1251/11.05.2023г., постановено по в. гр. д.№ 2577/22г. по описа на САС.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