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№2755/02.10.2025 по ч. търг. д. №1835/2025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2755</w:t>
        <w:tab/>
        <w:br/>
        <w:tab/>
        <w:t xml:space="preserve"/>
        <w:tab/>
        <w:br/>
        <w:tab/>
        <w:t xml:space="preserve">гр. София, 02.10.2025г.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девети септември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1835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ответника „Еос Матрикс“ ЕООД срещу въззивно определение на Софийски окръжен съд.</w:t>
        <w:tab/>
        <w:br/>
        <w:tab/>
        <w:t xml:space="preserve"/>
        <w:tab/>
        <w:br/>
        <w:tab/>
        <w:t xml:space="preserve">Ищецът Г. С. оспорва жалбата.</w:t>
        <w:tab/>
        <w:br/>
        <w:tab/>
        <w:t xml:space="preserve"/>
        <w:tab/>
        <w:br/>
        <w:tab/>
        <w:t xml:space="preserve">По реда на чл. 288 ГПК съдът прие следното.</w:t>
        <w:tab/>
        <w:br/>
        <w:tab/>
        <w:t xml:space="preserve"/>
        <w:tab/>
        <w:br/>
        <w:tab/>
        <w:t xml:space="preserve">Произнасяйки се по частна жалба на ответника, въззивният съд е потвърдил определението, с което първоинстанционният съд по искане на ответника на основание чл. 248 ГПК е изменил решението си в частта за разноските, като е присъдил съгласно чл. 78, ал. 5 ГПК по-нисък от реално заплатения размер на адвокатското възнаграждение на упълномощения от ищеца адвокат, намирайки за неоснователно искането за възлагане на разноските изцяло в тежест на ищеца на основание чл. 78, ал. 2 ГПК. За да постанови определението си, въззивният съд е приел, че не е налице първата от предвидените в чл. 78, ал. 2 ГПК предпоставки - ответникът с поведението си да не е дал повод за завеждане на делото - по съображения, че при наличие на издаден изпълнителен лист признанието на иска от страна на ответника не е достатъчно, за да освободи ответника от отговорността за разноски, както и че такъв повод за завеждане на делото в конкретния случай представлява встъпването на ответника като взискател в изпълнителното производство въз основа на сключения с първоначалния взискател договор за цесия.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2, пр. 3 и чл. 280, ал. 1, т. 1 и т. 3 ГПК. Поддържа се, че въззивният съд се е произнесъл в противоречие с практиката на ВКС по въпроса „Дали само с наличието на изпълнителен лист се счита, че кредиторът е дал повод за завеждане на делото по чл. 439 ГПК?“, както и че същият въпрос е от значение за точното прилагане на закона и развитието на правото с оглед неточното прилагане на чл. 78, ал. 2 ГПК предвид съществуващата практика, цитирана от жалбоподателя, което изисква тълкуване на същата с цел уеднаквяването .</w:t>
        <w:tab/>
        <w:br/>
        <w:tab/>
        <w:t xml:space="preserve"/>
        <w:tab/>
        <w:br/>
        <w:tab/>
        <w:t xml:space="preserve">Основанието по чл. 280, ал. 1, т. 1 ГПК не е налице предвид отсъствието на специалната предпоставка за допускане на касационното обжалване. Противоречие с посочената от жалбоподателя практика на ВКС не е налице, доколкото в по-голямата си част (ч. гр. д. № 1371/17, ч. гр. д. № 2828/18, ч. гр. д. № 3300/18, ч. гр. д. № 4586/18, ч. гр. д. № 4484/18, ч. гр. д. № 1170/23 и ч. гр. д. № 477/23) посочените от жалбоподателя са такива, с които касационното обжалване не е допуснато и поради това същите не представляват практика по смисъла на чл. 280, ал. 1, т. 1 ГПК съгласно т. 2 от ТР № 1/2009 на ВКС-ОСГТК. В останалата част (ч. гр. д. № 510/18 и ч. гр. д. № 3063/19) посочената практика се отнася до хипотезата, в която ответникът не разполага с изпълнителен титул или с друга възможност за процесуална или извънпроцесуална принуда по отношение на позоваващия се на давност ищец по отрицателния установителен иск, поради което е неотносима към разглеждания случай, в който ответникът разполага с изпълнителен лист, въз основа на който е образувано изпълнително производство.</w:t>
        <w:tab/>
        <w:br/>
        <w:tab/>
        <w:t xml:space="preserve"/>
        <w:tab/>
        <w:br/>
        <w:tab/>
        <w:t xml:space="preserve">Същевременно налице е последователна практика на ВКС (напр. ч. т. д. № 1325/2023 г. на II т. о., ч. т. д. № 1809/2023 г. на II т. о. и цитираното там), според която в случая, когато предявяването на иска е условие за упражняване на субективните права на ищеца, не е налице първата предпоставка на нормата на чл. 78, ал. 2 ГПК. При наличие на изпълнителен титул и изпълнителен процес, образуван въз основа на влязло в сила решение или заповед за изпълнение, предявяването на иска по чл. 439 ГПК за оспорване на изпълнението въз основа на факт, настъпил след приключване на производството, в което е издаден изпълнителния лист, и конкретно чрез позоваване на изтекъл давностен срок, е единствената възможност за защита на длъжника, доколкото подобно възражение длъжникът не може да направи пред съдебния изпълнител, а в исков процес. С тази практика на ВКС въззивното определение е съобразено.</w:t>
        <w:tab/>
        <w:br/>
        <w:tab/>
        <w:t xml:space="preserve"/>
        <w:tab/>
        <w:br/>
        <w:tab/>
        <w:t xml:space="preserve">Според разясненията по т. 4 от ТР № 1/2009 на ВКС-ОСГТК основанието „значение за точното прилагане на закона и за развитието на правото“ изисква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поддържа и липса на практика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Същевременно наличието на посочената по-горе практика на ВКС и в отсъствието на конкретна аргументация за необходимост от изменението или изоставянето изключва допускането на касационно обжалване на основание чл. 280, ал. 1, т. 3 ГПК, както и на основание чл. 280, ал. 2, пр. 3 ГПК.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ОПРЕДЕЛИ:Не допуска касационно обжалване на определение № 828/02.07.2025 г. по ч. гр. д. № 552/2025 г. по описа на Софийски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