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№60717/19.10.2021 по гр. д. №1705/2021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60717</w:t>
        <w:tab/>
        <w:br/>
        <w:tab/>
        <w:t xml:space="preserve"/>
        <w:tab/>
        <w:br/>
        <w:tab/>
        <w:t xml:space="preserve">гр. София, 19.10.2021 г.</w:t>
        <w:tab/>
        <w:br/>
        <w:tab/>
        <w:t xml:space="preserve"/>
        <w:tab/>
        <w:br/>
        <w:tab/>
        <w:t xml:space="preserve">ВЪРХОВНИЯТ КАСАЦИОНЕН СЪД на Република България, Гражданска колегия, Трето отделение, в закрито заседание на седми октомври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1. АЛЕКСАНДЪР ЦОНЕВ 2. ФИЛИП ВЛАДИМИРОВ</w:t>
        <w:tab/>
        <w:br/>
        <w:tab/>
        <w:t xml:space="preserve"/>
        <w:tab/>
        <w:br/>
        <w:tab/>
        <w:t xml:space="preserve">разгледа докладваното от съдията Владимиров гр. д. № 1705/2021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В. Я. Т., чрез адв. И. срещу решение № 12453 от 08.12.2020 г. по гр. д. № 1779/2020 г. на Апелативен съд - София, 14-ти граждански състав.</w:t>
        <w:tab/>
        <w:br/>
        <w:tab/>
        <w:t xml:space="preserve"/>
        <w:tab/>
        <w:br/>
        <w:tab/>
        <w:t xml:space="preserve">Ответникът И. В. Д., чрез адв. Е. е подал писмен отговор по чл. 287, ал. 1 ГПК, в който е изложил съображения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 </w:t>
        <w:tab/>
        <w:br/>
        <w:tab/>
        <w:t xml:space="preserve"/>
        <w:tab/>
        <w:br/>
        <w:tab/>
        <w:t xml:space="preserve">Жалбата има за предмет горното въззивно решение, с което е потвърдено решение № 143 от 08.01.2020 г. по гр. д. № 4141/2017 г. на Софийски градски съд, ГК, I-8 състав за отхвърляне на иска с правно основание чл. 59, ал. 1 ЗЗД, предявен от В. Я. Т. против И. В. Д. - за сумата от 37 500 евро, с която ответникът се обогатил неоснователно за сметка на ищцата от връщането на предоставена от него по време на брака на страните в полза на трето лице – заемател по договор за паричен заем от 28.12.2010 г. - сума от общо 75 000 евро и което съглашение е обективирано в съдържанието на нотариален акт за учредяване на договорна ипотека № ..., том ..., рег. № ..., дело № ... от ...г. на нотариус В. Г. и са присъдени разноски на ответника.</w:t>
        <w:tab/>
        <w:br/>
        <w:tab/>
        <w:t xml:space="preserve"/>
        <w:tab/>
        <w:br/>
        <w:tab/>
        <w:t xml:space="preserve">Въззивният съд е постановил обжалвания резултат като е приел, че страните по спора са бивши съпрузи - сключили граждански брак на 10.10.1993 г., който е прекратен с решение № III-86-156 от 30.09.2011 г. по гр. д. № 2079/2011 г. на Софийски районен съд, влязло в сила от датата на постановяването му. Установено е също, че съпругът Д. е предоставил паричен заем на лицето Н. И. Д. - Д. в размер на 75 000 евро. Сделката е извършена на 28.12.2010 г. като заетата сума е преведена от банкова сметка на заемодателя по тази на заемателката. След прекратяване на брака било осъществено пълно изпълнение на дължимия от заемателя резултат и предоставената в заем парична сума била върната изцяло на заемодателя – т. е. ответника. При горните факти инстанцията по същество е приела, че в случая липсва един от елементите на състава по чл. 59 ЗЗД, а именно общ правопораждащ юридически факт между обогатяването и обедняването. В тази връзка е обсъден правния режим, на който се подчинява уредбата на имуществените отношения по заварени бракове (какъвто е този между страните) към датата на влизане в сила на действащия понастоящем СК (от 2009 г.) съгласно § 4 от ПЗР. Посочено е, че в обхвата на „имущество“ по смисъла на закона попадат и вземанията от паричен влог. Направен е извод, че отношенията във връзка с предоставянето на парични заеми от единия от съпрузите в полза на трето лице по заварени бракове при действието на новия СК се регламентират от правилото на чл. 21 от същия и са лична собственост. Поради неустановеност на произхода на средствата по заема и при изрично нотариално удостоверение, че сумата се предоставя само от съпруга, респ. се дължи връщането й само на него, както и предвид разпоредбата на чл. 25 СК, според която всеки от съпрузите може да сключва сделки на разпореждане с личното си имущество, втората инстанция е счела, че не може да се смята за вероятно основателно претендирането от другия съпруг на половината от заетата сума. След като последната е била лична собственост на съпруга – ответник (титуляр на банковата сметка, от която паричните средства по заема са преведени на заемателя), то ищцата не може да претендира, че е лишена от половината от тази сума, по силата на прекратена СИО.</w:t>
        <w:tab/>
        <w:br/>
        <w:tab/>
        <w:t xml:space="preserve"/>
        <w:tab/>
        <w:br/>
        <w:tab/>
        <w:t xml:space="preserve">В изложението по чл. 284, ал. 3, т. 1 ГПК касаторът твърди, че обжалваното решение противоречи на постановена по реда на чл. 290 ГПК практика на ВКС и е очевидно несправедливо, неправилно и необосновано.</w:t>
        <w:tab/>
        <w:br/>
        <w:tab/>
        <w:t xml:space="preserve"/>
        <w:tab/>
        <w:br/>
        <w:tab/>
        <w:t xml:space="preserve">Касационното обжалване не следва да се допуска.</w:t>
        <w:tab/>
        <w:br/>
        <w:tab/>
        <w:t xml:space="preserve"/>
        <w:tab/>
        <w:br/>
        <w:tab/>
        <w:t xml:space="preserve">Селектирането на касационната жалба при предпоставките на чл. 280, ал. 1 ГПК изисква формулирането на правен въпрос с предвиденото в процесуалния закон значение – т. е. да обуславя изхода по конкретното дело, да е поставен в основата на решаващите изводи на въззивния съд (така разясненията по т. 1 от ТР № 1 от 19.02.2010 г. на ВКС, ОСГТК). В случая такъв конкретен въпрос касаторът не поставя, поради което липсва обща предпоставка за достъп до касация. Непоставянето на релевантен правен въпрос с обуславящо значение по спора, само по себе си е основание за недопускане на касационен контрол без да се разглеждат сочените допълнителни основания за това – вж. мотивите към цитираните по – горе разяснения по т. 1 от посочения тълкувателен акт. Освен това страната формално сочи, че въззивното решение е в отклонение с практика на ВКС, постановена по реда на чл. 290 ГПК без да се позовава на конкретна такава. Наред с общата липсва и допълнителната предпоставка на основанието по чл. 280, ал. 1, т. 1 ГПК, на което жалбоподателят основава искането си за допускане на касационен контрол. Ето защо същото е неоснователно.</w:t>
        <w:tab/>
        <w:br/>
        <w:tab/>
        <w:t xml:space="preserve"/>
        <w:tab/>
        <w:br/>
        <w:tab/>
        <w:t xml:space="preserve">Не се откриват и предпоставки на основанието по чл. 280, ал. 2, предл. 3 ГПК – за достъп до касация поради очевидната неправилност на въззивното решение. </w:t>
        <w:tab/>
        <w:br/>
        <w:tab/>
        <w:t xml:space="preserve"/>
        <w:tab/>
        <w:br/>
        <w:tab/>
        <w:t xml:space="preserve">Касае се за самостоятелен фактически състав за допускане на касационен контрол – в отклика от основанията за касационно обжалване по чл. 281, т. 3 ГПК, който се прилага при квалифицирани пороци на въззивния съдебен акт. За да е налице очевидна негова неправилност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Наред с изложеното, разглежданото основание за допускане на касационен контрол изисква да бъде обосновано от страната, а не предполага служебното му установяване от съда. В случая това не сторено от касатора – изложената аргументация в подкрепа наличието на очертания фактически състав се свежда до оплаквания срещу правилността на въззивното решение, съставляващи общи основания за касационно обжалване (чл. 281, т. 3 ГПК), но не изчерпва съдържанието на соченото основание за достъп до касация. </w:t>
        <w:tab/>
        <w:br/>
        <w:tab/>
        <w:t xml:space="preserve"/>
        <w:tab/>
        <w:br/>
        <w:tab/>
        <w:t xml:space="preserve">В обобщение, не е обосновано приложно поле на чл. 280, ал. 1, т. 1 ГПК и чл. 280, ал. 2, предл. 3 ГПК, поради което въззивното решение не следва да се допуска до касационен контрол.</w:t>
        <w:tab/>
        <w:br/>
        <w:tab/>
        <w:t xml:space="preserve"/>
        <w:tab/>
        <w:br/>
        <w:tab/>
        <w:t xml:space="preserve">При този изход на делото жалбоподателят дължи на ответника по жалба сторените разноски за настоящото производство. Такива са поискани от страната с отговора на касационната жалба, но не следва да се присъждат доколкото не са ангажирани доказателства за извършен такъв разход, вкл. и за изплатен адвокатски хонорар.</w:t>
        <w:tab/>
        <w:br/>
        <w:tab/>
        <w:t xml:space="preserve"/>
        <w:tab/>
        <w:br/>
        <w:tab/>
        <w:t xml:space="preserve">Поради изложеното,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решение № 12453 от 08.12.2020 г. по гр. д. № 1779/2020 г. на Апелативен съд - София, 14-ти граждански състав.</w:t>
        <w:tab/>
        <w:br/>
        <w:tab/>
        <w:t xml:space="preserve"/>
        <w:tab/>
        <w:br/>
        <w:tab/>
        <w:t xml:space="preserve">Определението не подлежи на обжалване.</w:t>
        <w:tab/>
        <w:br/>
        <w:tab/>
        <w:t xml:space="preserve"/>
        <w:tab/>
        <w:br/>
        <w:tab/>
        <w:t xml:space="preserve">ПРЕДСЕДАТЕЛ: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