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№2552/05.03.2024 по адм. д. №464/2024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2552 София, 05.03.2024 г. В ИМЕТО НА НАРОДА</w:t>
        <w:tab/>
        <w:br/>
        <w:tab/>
        <w:t xml:space="preserve">Върховният административен съд на Република България - Четвърто отделение, в съдебно заседание на шести февруари две хиляди и двадесет и четвърта година в състав: Председател: КРЕМЕНА ХАРАЛАНОВА Членове: МИРА РАЙЧЕВА МАРИЯ РАДЕВА при секретар Ирена Асенова и с участието на прокурора Веселин Найденов изслуша докладваното от съдията Мира Райчева по административно дело № 464/2024 г.</w:t>
        <w:tab/>
        <w:br/>
        <w:tab/>
        <w:t xml:space="preserve">Производството е по реда на чл. 208 чл. 228 от Административнопроцесуалния кодекс вр. чл. 216 от Закона за обществените поръчки (ЗОП).</w:t>
        <w:tab/>
        <w:br/>
        <w:tab/>
        <w:t xml:space="preserve">Образувано е по касационна жалба на Социално предприятие Социални инвестиции и ресурси ЕООД, представлявано от управителя Б. Бойчев, чрез упълномощения процесуален представител адв. И. Серафимов, срещу решение № 1314 от 14.12.2023 г., постановено от Комисията за защита на конкуренцията /КЗК, Комисията/ по преписка № КЗК-868/2023 г. В касационната жалба са изложени съображения за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Направено е искане за отмяна на обжалваното решение на КЗК, като вместо него бъде постановено друго, с което да бъде уважена жалбата на дружеството. С съдебно заседание касационната жалба се поддържа от управителя Бойчев по съображенията, изложени в нея. Претендира се присъждане на разноски по представен списък за две инстанции.</w:t>
        <w:tab/>
        <w:br/>
        <w:tab/>
        <w:t xml:space="preserve">Ответникът заместник кметът на Столична община, в писмено становище, излага доводи за неоснователност на касационната жалба и моли да бъде оставено в сила решението на КЗК. Претендира юрисконсултско възнаграждение за настоящата инстанция.</w:t>
        <w:tab/>
        <w:br/>
        <w:tab/>
        <w:t xml:space="preserve">Ответникът Бориван ООД, не е изразил становище по касационната жалба.</w:t>
        <w:tab/>
        <w:br/>
        <w:tab/>
        <w:t xml:space="preserve">Представителят на Върховната прокуратура дава мотивирано заключение за неоснователност на касационната жалба, поради което предлага обжалваното решение на КЗК да бъде оставено в сила.</w:t>
        <w:tab/>
        <w:br/>
        <w:tab/>
        <w:t xml:space="preserve">Касационната жалба е подадена в преклузивния срок по чл. 216, ал. 1 от ЗОП и от страна, за която решението е неблагоприятно, поради което е допустима.</w:t>
        <w:tab/>
        <w:br/>
        <w:tab/>
        <w:t xml:space="preserve">Разгледана по същество, касационната жалба е неоснователна.</w:t>
        <w:tab/>
        <w:br/>
        <w:tab/>
        <w:t xml:space="preserve">Производството пред КЗК е образувано по жалба на Социално предприятие Социални инвестиции и ресурси ЕООД срещу Решение № D27041101 от 18.09.2023 г. на заместник-кмета на Столична община за определяне на изпълнител в процедура от вида открита процедура за възлагане на обществена поръчка с предмет: Вътрешно почистване на помещения на 22 отдела към Дирекция Общински приходи, открита с Решение № F384371 от 16.06.2023 г. на възложителя и вписана в ЦАИС ЕОП под уникален номер в ЦАИС ЕОП 00087-2023-0132. С оспореното от Социално предприятие Социални инвестиции и ресурси ЕООД решение на възложителя дружеството е класирано на второ място при определянето на изпълнителя на обществената поръчка, а Бориван ООД е определено за изпълнител. За да остави без уважение жалбата на Социално предприятие Социални инвестиции и ресурси ЕООД срещу горепосоченото решение на възложителя, КЗК е счела всички наведени доводи на жалбоподателя за неоснователни, а осъщественото класиране - за законосъобразно. Решението е правилно.</w:t>
        <w:tab/>
        <w:br/>
        <w:tab/>
        <w:t xml:space="preserve">Между страните не е налице спор по фактите. Относимите към спора обстоятелства са вярно установени от КЗК и в синтезирани мотиви се свеждато до следното:</w:t>
        <w:tab/>
        <w:br/>
        <w:tab/>
        <w:t xml:space="preserve">Видно от наличната по преписката документация, с Решение № F384371 от 16.06.2023 г. на заместник-кмета на Столична община е открита открита по вид процедура за възлагане на обществена поръчка с предмет: Вътрешно почистване на помещения на 22 отдела към Дирекция Общински приходи. С решението за откриване са одобрени обявлението и документацията за участие. Избраният критерий за оценка на офертите е най-ниска цена. Работата на помощната комисия на възложителя е обективирана в Протокол № 1, Протокол № 2 и Протокол № 3. Видно от Протокол № 1 оферти за участие са подали седем дружества: Социално предприятие Социални инвестиции и ресурси ЕООД, Фреш хаус М ООД, Луксима Груп ЕООД, Бориван ООД, София Клийн Ейджънси ЕООД, Райт Клийнинг ООД и ВНП Фасилити ЕООД. Видно от Протокол № 2 оценителната комисия е отстранила от участие София Клийн Ейджънси ЕООД, на основание чл.107, т.1 ЗОП, и е допуснала останалите шестима участника до отваряне и разглеждане на ценовите им предложения. Видно от Протокол № 3, оценителната комисия е пристъпила към отваряне, разглеждане и класиране на ценовите предложения на участниците. С оглед предварително обявения критерий за оценка на офертите най - ниска цена, на основание чл.58, ал.1 ППЗОП, Бориван ООД е класиран на първо място с предложена обща цена за изпълнение на поръчката 252 800.00 лв., а касаторът - на второ място с предложена обща цена за изпълнение на поръчката- 267 600.00 лв. На основание чл. 106, ал.6 от ЗОП и резултатите, отразени в протоколите и доклада от работата на комисията, възложителят е издал Решение № D27041101 от 18.09.2023 г. за класиране на участниците и избор на изпълнител.</w:t>
        <w:tab/>
        <w:br/>
        <w:tab/>
        <w:t xml:space="preserve">Както пред Комисията, така и пред настоящата инстанция, касаторът поддържа, че помощният орган на възложителя е бил длъжен да следи за необичайно изгодни ценови предложения, въпреки че в настоящия случай това не се налага съобразно правилото на чл.72 ЗОП. Настоява, че с предложените от Бориван ООД месечните цени за изпълнение на всички дейности, съответно обхванати от Таблица 1 /Дейности, включени в абонаментно ежедневно почистване/, Таблица 2 / Дейности, включени в абонаментно периодично почистване-веднъж седмично/ и Таблица 3 /Дейности по почистване, извършвани два пъти годишно/, респективно с предложените от това дружество общи цени /за срок от 24 месеца - срокът на договора/, не би могло да се получи качествена и законосъобразна услуга, нито да се гарантират социалните права на осъществяващите услугата лица и лоялната конкуренция между състезаващите се икономически оператори. На база извършени собствени изчисления в касационната жалба се твърди, че формираните цени за трудово възнаграждение, здравни и социални осигуровки на ангажираните в изпълнението служители на класирания на първо място участник, са под законоустановения минимум.</w:t>
        <w:tab/>
        <w:br/>
        <w:tab/>
        <w:t xml:space="preserve">Настоящият състав споделя извода на Комисията за неоснователност на поддържаните оплаквания. Както е посочено и в мотивите на обжалваното решение, предвид указанията в документацията за подготовка на ценовите предложения, както и с оглед факта, че нито обявлението за процесната поръчка, нито документацията за участие, поставят изисквания, свързани с начина на ценообразуване или условие към участниците в тази насока, то следва да се приеме, че калкулирането на цената е обвързано със самостоятелната ценова политика на всяко дружество, участник в процедурата, както и с неговите индивидуални финансови възможности. От съществено значение е и обстоятелството, че предвид избрания от възложителя критерий за възлагане на поръчката най-ниска цена, на оценка подлежи крайната оферирана от участниците цена, а не единичната стойност на всяка от дейностите, включени в абонаментното ежедневно, седмично или годишно почестване. Правилото е установено в разпоредбата на чл. 72, ал. 1 от ЗОП, която предписва, че само в случаите, 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Видно от съдържанието на протокола от работата на комисията на възложителя, при разглеждане и проверка на ценовите предложение, е спазено изискването на чл. 72 от ЗОП. До този етап от процедурата са допуснати касатора и още пет дружества, като Бориван ООД е предложило обща цена за изпълнение на поръчката в размер на 252 800.00 лева без ДДС, а Социално предприятие Социални инвестиции и ресурси ЕООД - 267 600.00 лева без ДДС. Разликата в проценти между общата цена за изпълнение на поръчката, предложена от първите двама участници е 5.5%, или предложената цена от класирания на първо място участник е с минимален процент по - благоприятна. Действително, както се приема и в решение от 15.09.2022г на Съда на Европейския съюз /СЕС/ по дело С-669/2020г. с предмет преюдициално запитване, отправено на основание член 267 от ДФЕС (Договора за фунцкиониране на Европейския съюз) от Върховения административен съд досежно тълкуването на Директива 2009/81/ЕО на Европейския парламент и на Съвета от 13 юли 2009 година относно координирането на процедурите за възлагане на някои поръчки за строителство, доставки и услуги от възлагащи органи или възложители в областта на отбраната и сигурността и за изменение на директиви 2004/17/ЕО и 2004/18/ЕО, само обстоятелството, че не е налице хипотезата на чл. 72 ЗОП /какъвто е разглежданият случай/, по принцип не освобождава възложителя от задължението да идентифицира офертите, които изглеждат подозрителни, с оглед съвкупността от характеристиките на предмета на поръчката, както и да предприеме съответни действия по отношение събиране на допълнителни доказателства и/или информация, с цел обезпечаване законосъобразното провеждане на процедурата. Когато, обаче, възложителят няма съмнение за подадени подозрителни оферти, какъвто е разглежданият случай, той не е длъжен да извършва допълнителни проверки, както и да излага мотиви досежно факторите, които влизат в ценообразуването на общата, крайна цена, но не подлежат на оценяване от комисията. В горепосоченото решение на СЕС е прието, че членове 38 и 49 от Директива 2009/81 трябва да се тълкуват в смисъл, че при съмнение, че дадена оферта е с необичайно ниска стойност, възлагащите органи са длъжни да проверят дали това действително е така, като вземат предвид всички релевантни елементи, свързани с обществената поръчка и с документите за нея, без в това отношение да имат значение невъзможността за прилагане на предвидените за целта в националното законодателство критерии и броят на подадените оферти /т.24, 35 и 37/. Задълженията, произтичащи от тези членове, обаче, възникват за възлагащия орган само при условие, че надеждността на дадена оферта е съмнителна a priori /т.36/. Противно на твърденията в жалбата, настоящият състав намира, че предложената от Бориван ООД обща цена за изпълнение на поръчката не съставлява нереалистична цена, която при съпоставяне с тази, предложена от касатора, или с прогнозната стойност на поръчката / 322 000.00 лв./, незабно да поставя под съмнение офертата му поради необичайно ниска стойност. КЗК е формирала аналогичен извод, който следва да бъде споделен.</w:t>
        <w:tab/>
        <w:br/>
        <w:tab/>
        <w:t xml:space="preserve">Що се отнася до настоятелно поддържаните оплаквания за допуснати от Бориван ООД нарушения на трудовото и осигурителното законодателство, то съдът намира за уместно да препрати към мотивите на обжалваното решение, в които е даден отговор на тези твърдения. От една страна, законосъобразно е съобразено от Комисията, че участникът Бориван ООД е декларирал,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съгласно чл.39, ал.1, т.1, б. д ППЗОП. От друга страна, за нарушаване на трудовото и осигурително законодателство се носи съответната административно наказателна отговорност предвидена в КТ и КСО, като контролът за това не е от компетентността на КЗК, в каквато насока е и установената практика на КЗК и ВАС.</w:t>
        <w:tab/>
        <w:br/>
        <w:tab/>
        <w:t xml:space="preserve">В заключение следва да се посочи, че съдът споделя и извода на Комисията досежно приложението на нормата на чл.104, ал.5 ЗОП в разглеждания случай. Разпоредбата има диспозитивен характер и приложението й е предоставено на преценката на помощния орган на възложителя, комуто е предоставена възможност да провери заявените данни в офертата, но не и задължение във всички случаи да извърши такава проверка или да изиска разяснения. Всички изложени в касационната жалба оплаквания и по този аспект от спора са неоснователни.</w:t>
        <w:tab/>
        <w:br/>
        <w:tab/>
        <w:t xml:space="preserve">По изложените съображения касационната инстанция намира, че решението на КЗК е постановено при правилно приложение на материалния закон и е обосновано, поради което не се оправдават твърденията за наличие на касационните отменителни основания по чл. 209, т. 3 от АПК. Същото е правилно и законосъобразно, поради което следва да бъде оставено в сила.</w:t>
        <w:tab/>
        <w:br/>
        <w:tab/>
        <w:t xml:space="preserve">При този изход на делото, разноски на касатора не се дължат. Ответникът - възложител има право на присъждане на разноски по делото. Същият е претендирал присъждане на юрисконсултско възнаграждение. Поради това дружеството-касатор следва да бъде осъдено да му заплати такова, в размер на 200 лв, определен от съда при отчитане на фактическата и правна сложност на делото и процесуалната активност на страната.</w:t>
        <w:tab/>
        <w:br/>
        <w:tab/>
        <w:t xml:space="preserve">Воден от горното и на основание чл. 221, ал. 2, предложение първо от АПК, приложим на основание чл. 216, ал. 7 от ЗОП, Върховният административен съд, състав на четвърто отделение,</w:t>
        <w:tab/>
        <w:br/>
        <w:tab/>
        <w:t xml:space="preserve">РЕШИ:</w:t>
        <w:tab/>
        <w:br/>
        <w:tab/>
        <w:t xml:space="preserve">ОСТАВЯ В СИЛА решение № 1314 от 14.12.2023 г., постановено от Комисията за защита на конкуренцията /КЗК, Комисията/ по преписка № КЗК-868/2023 г.</w:t>
        <w:tab/>
        <w:br/>
        <w:tab/>
        <w:t xml:space="preserve">ОСЪЖДА Социално предприятие Социални инвестиции и ресурси ЕООД, представлявано от управителя Б. Бойчев, [ЕИК], със седалище и адрес на управление гр. София, [адрес], да заплати на Столична община сумата от 200 /двеста/ лева, представляваща определени от съда разноски за юрисконсултско възнаграждение за настоящото производство.</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w:t>
        <w:tab/>
        <w:br/>
        <w:tab/>
        <w:t xml:space="preserve">/п/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