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№4694/15.04.2024 по адм. д. №520/2024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4694 София, 15.04.2024 г. В ИМЕТО НА НАРОДА</w:t>
        <w:tab/>
        <w:br/>
        <w:tab/>
        <w:t xml:space="preserve">Върховният административен съд на Република България - Първо отделение, в съдебно заседание на осми април две хиляди двадесет и четвърта година в състав: Председател: БИСЕР ЦВЕТКОВ Членове: РУМЯНА ЛИЛОВА КАМЕЛИЯ СТОЯНОВА при секретар Благовеста Първанова и с участието на прокурора Веселин Найденов изслуша докладваното от председателя Бисер Цветков по административно дело № 520/2024 г. Производството е по гл. ХІІ на АПК.</w:t>
        <w:tab/>
        <w:br/>
        <w:tab/>
        <w:t xml:space="preserve">Образувано е по касационна жалба на началника на отдел Оперативни дейности София в ГД Фискален контрол при ЦУ на НАП срещу решение № 1229/19.10.2023г. на Административен съд София област /АССО/ по административно дело № 708/2023 г., с което е отменена заповед за налагане на принудителна административна мярка /ПАМ/ № ФК-С2177-0478623/12.05.2023г. на началника на отдел Оперативни дейности София в ГД Фискален контрол при ЦУ на НАП. Оплакванията на касатора са за неправилност на решението заради противоречие с материалния закон. Изразява убеждение, че изборът на срока на ограничението в правната сфера на адресата на акта е надлежно мотивиран и ПАМ не се конкурира с другите мерки на административна принуда. Иска отмяна на първоинстанционното решение, а имплицитно и отхвърляне на оспорването срещу ЗПАМ. Претендира деловодни разноски.</w:t>
        <w:tab/>
        <w:br/>
        <w:tab/>
        <w:t xml:space="preserve">Ответникът по касация ЕТ М. Кичева изразява становище за неоснователност на жалбата. Иска присъждане на разноски за касационното съдебно производство.</w:t>
        <w:tab/>
        <w:br/>
        <w:tab/>
        <w:t xml:space="preserve">Заключението на прокурора от Върховната прокуратура е за 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АССО заповед по отношение на ЕТ М. Кичева са наложени принудителни административни мерки запечатване на обект и забрана на достъпа до стопанисваната от него закусвалня Гимназията в гр. Самоков, ул. Отец Паисий № 18 за срок от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18.04.2023 г. касова продажба на стоки на стойност 1.60 лева. Според администрацията източник на задължението са разпоредбите на чл. 118, ал. 1 ЗДДС и чл. 25, ал. 1 и ал. 3 от Наредба № Н-18/13.12.2006 г. на МФ, а неизпълнението му е установено при проверка в 11:10 ч. на 18.04.2023 г. и удостоверено в протокол за извършена проверка от същата дата и приложенията към него, включително АУАН № 702971/19.04.2023 г. Правно основание за издаване на заповедта са разпоредбите на чл. 186, ал. 1, т. 1, б. а и чл. 187, ал. 1 от ЗДДС. С първоинстанционното решение е отменена ЗПАМ.</w:t>
        <w:tab/>
        <w:br/>
        <w:tab/>
        <w:t xml:space="preserve">Административният съд е приел, че са установени предпоставките по чл. 186, ал. 1, т. 1, б. а ЗДДС за налагане на ПАМ извършването на продажба на 1 бр. закуска баничка, за която е платено в брой, без да е издаден фискален бон от работещото в търговския обект на жалбоподателя фискално устройство. Утежняващият акт е във формата за действителност и е издаден от орган по приходите, овластен със заповед № ЗЦУ-1148/25.08.2020 г. на изпълнителния директор на НАП.</w:t>
        <w:tab/>
        <w:br/>
        <w:tab/>
        <w:t xml:space="preserve">Решаващите изводи на съда са за несъответствие на ПАМ с целта на закона преустановяването на нарушението по чл. 186, ал. 1, т. 1, б. г ЗДДС към момента на налагане на мерките изключвало целите на превенцията. Налагането на мерките не постигало целите на административната принуда и ограничавало значително правата на жалбоподателя.</w:t>
        <w:tab/>
        <w:br/>
        <w:tab/>
        <w:t xml:space="preserve">Като основание за отмяна на ЗПАМ съдът е възприел и образуването на административнонаказателно производство срещу жалбоподателя за неизпълнение от жалбоподателя на задължението му за издаване на фискална касова бележка за продажбата от фактическия състав за налагане на ПАМ в контекста на решението на СЕС по дело С-97/21.</w:t>
        <w:tab/>
        <w:br/>
        <w:tab/>
        <w:t xml:space="preserve">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Споделяни от касационния съдебен състав са решаващите изводи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започване на административнонаказателно производство за неизпълнение на едно и също публичноправно задължение без възможност за координиране на производствата и при отсъствие на гаранции за съответствие на наложените санкции с тежестта на нарушението. Това разбиране съответства и на цитираното от административния съд решение на СЕС по дело С-97/21. Правилно съдът е възприел като основание за незаконосъобразност на индивидуалния административен акт образуването на административнонаказателно производство. Не съществува информационна следа издателят на ЗПАМ да е съобразил образуването и на друго санкционно производство и да може да влияе на изхода му, та развитието му да е без значение за законосъобразността на издадения от него акт.</w:t>
        <w:tab/>
        <w:br/>
        <w:tab/>
        <w:t xml:space="preserve">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Изложените от администрацията мотиви относно продължителността на срока са обвързани с негативните последици за фиска; осъществяването в обекта на дейност по занятие, което предполага наличието на представи за изискванията към дейността и недопускането на такива нарушения; видът и местоположението на обекта; вида на организиране на отчетността на търговеца, довели до извършване на нарушението, както и необходимото време за създаване на нормална организация за отчитане на дейността на търговеца.</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за предотвратяване на административни нарушения /обратно на приетото от първостепенния съд/.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Вън от горното:</w:t>
        <w:tab/>
        <w:br/>
        <w:tab/>
        <w:t xml:space="preserve">- Не е ясно как е дозиран интензитетът на въздействие върху правната сфера на адресата на ПАМ, та да се постигнат заявените цели на превенцията;</w:t>
        <w:tab/>
        <w:br/>
        <w:tab/>
        <w:t xml:space="preserve">- Не са обвързани видът, големината и местоположението на търговския обект с индивидуализирането на срока на мерките;</w:t>
        <w:tab/>
        <w:br/>
        <w:tab/>
        <w:t xml:space="preserve">- При убеждението на администрацията за познание у задълженото лице за дължимото поведение и за осуетяването на следващи нарушения разпоредената правна промяна е недължима.</w:t>
        <w:tab/>
        <w:br/>
        <w:tab/>
        <w:t xml:space="preserve">- Приписваното на задълженото лице нарушение засяга фиска, но това отрицателно засягане е основание за създадената правна уредба за налагане на ПАМ, но не е критерий за срока на мярката.</w:t>
        <w:tab/>
        <w:br/>
        <w:tab/>
        <w:t xml:space="preserve">- Не са описани видът и начинът на организиране на отчетността на търговеца, та констатациите за това да служат при индивидуализирането на мерките за административна принуда.</w:t>
        <w:tab/>
        <w:br/>
        <w:tab/>
        <w:t xml:space="preserve">- Наличието в търговския обект на регистриран ЕКАФП предполага да е създадена организация за отчитане на извършваните в този обект касови продажби на стоки и/или услуги. Запечатването му и забраната на достъпа до него не осигуряват, а осуетяват създаването на организация. Несъвместимо с целта на закона е прекратяването на дейността в обекта.</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Дължимо е оставяне в сила на обжалваното решение.</w:t>
        <w:tab/>
        <w:br/>
        <w:tab/>
        <w:t xml:space="preserve">При този изход на делото на ответника по касация се дължат деловодни разноски в размер 500 лева.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1229/19.10.2023г. на Административен съд София област /АССО/ по административно дело № 708/2023 г.</w:t>
        <w:tab/>
        <w:br/>
        <w:tab/>
        <w:t xml:space="preserve">ОСЪЖДА Националната агенция за приходите да заплати на ЕТ М. Кичева деловодни разноски в размер 500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