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№2633/06.03.2024 по адм. д. №703/2024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2633 София, 06.03.2024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четиринадесети февруари две хиляди и двадесет и четвърта година в състав: Председател: МИРОСЛАВ МИРЧЕВ Членове: ХРИСТО КОЙЧЕВ АЛЕКСАНДЪР МИТРЕВ при секретар Снежана Тодорова и с участието на прокурора Милена Беремска изслуша докладваното от съдията Христо Койчев по административно дело № 703/2024 г.</w:t>
        <w:tab/>
        <w:br/>
        <w:tab/>
        <w:t xml:space="preserve">Производството по делото е по реда на чл. 208 и сл. от АПК във връзка с чл. 160, ал. 7 от ДОПК.</w:t>
        <w:tab/>
        <w:br/>
        <w:tab/>
        <w:t xml:space="preserve">Образувано е по касационна жалба на Дино 2019 ЕООД гр. Варна, представлявано от управителя П. Рашков, чрез процесуален представител срещу решение № 1692/30.11.2023г., постановено по адм. дело № 2062/2023г. на Административен съд Варна, с което е отхвърлена жалбата на дружеството срещу РА № Р-03000322006395-091-001/08.06.2023г., издаден от орган по приходите при ТД на НАП Варна, потвърден с решение № 162/25.08.2023г. на Директора на дирекция ОДОП Варна при ЦУ на НАП, с който на дружеството са установени допълнителни данъчни задължения за ДДС по ЗДДС за данъчни периоди 12.2020г. 09.2022г. в главница в общ размер на 61 271.82лв. и лихви за забава в размер на 8 969.69лв. и задължения по ЗКПО за корпоративен данък за 2020г. и 2021г. в размер на 0.00лв.</w:t>
        <w:tab/>
        <w:br/>
        <w:tab/>
        <w:t xml:space="preserve">В касационната жалба се релевират оплаквания, че съдебното решение е неправилно постановено поради допуснати нарушения при прилагането на материалния закон, представляващо отменително основание по чл. 209, т. 3, предл. 1 от АПК.</w:t>
        <w:tab/>
        <w:br/>
        <w:tab/>
        <w:t xml:space="preserve">В депозираната касационна жалба се сочи, че неправилно както първоинстанционния съд, така и ревизиращия орган са приложили нормата на чл. 66, ал. 2, т. 3 от ЗДДС, тъй като търговеца извършва ресторантьорска дейност, предвид т. 61, 1 от ДР на ЗДДС. Твърди се, че обекта на дружеството попада в типа заведения по чл. 124 от ЗТ и е обхванат от заповедите на министъра на здравеопазването с ограничение на дейността по време на пандемията. Счита, че дейността му попада в обхвата на Регламент /ЕО/ № 1893/2006 на Европейския парламент и на Съвета от 20 декември 2006, като се позовава и на решение на СЕС по дело № С-703/19.</w:t>
        <w:tab/>
        <w:br/>
        <w:tab/>
        <w:t xml:space="preserve">По подробно изложени в жалбата доводи се моли за отмяна на решението на АС Варна и за цялостна отмяна на оспорения РА. Претендират се разноски за две съдебни инстанции.</w:t>
        <w:tab/>
        <w:br/>
        <w:tab/>
        <w:t xml:space="preserve">Ответникът по касационната жалба Директор на дирекция ОДОП Варна при ЦУ на НАП, чрез процесуален представител изразява становище за неоснователност на жалбата по доводи изложени в писмена защита. Претендира разноски за юрисконсултско възнаграждение.</w:t>
        <w:tab/>
        <w:br/>
        <w:tab/>
        <w:t xml:space="preserve">Представителят на Върховна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основателна, но не по съображенията изложени в нея.</w:t>
        <w:tab/>
        <w:br/>
        <w:tab/>
        <w:t xml:space="preserve">При извършената при условията на чл. 218, ал. 2 от АПК служебна проверка настоящата съдебна инстанция констатира, че постановеното съдебно решение е недопустимо /макар и да няма такова наведено основание, предвид нормата на чл. 218, ал. 2 от АПК/ и като такова при условията на чл. 221, ал. 3 от АПК следва да бъде обезсилено и делото върнато за ново разглеждане от друг състав на същия съд, предвид следното:</w:t>
        <w:tab/>
        <w:br/>
        <w:tab/>
        <w:t xml:space="preserve">С РА № Р-03000322006395-091-001/08.06.2023г., по реда на чл. 122, ал. 1, т. 2 и т. 4 от ДОПК на Дино 2019 ЕООД са установени допълнителни данъчни задължения за ДДС по ЗДДС за данъчни периоди 12.2020г. 09.2022г. в главница в общ размер на 61 271.82лв. и лихви за забава в размер на 8 969.69лв. и задължения по ЗКПО за корпоративен данък за 2020г. и 2021г. в размер на 0.00лв., но е намалена декларираната от търговеца данъчна загуба. Изрично в оспорения РА в частта по ЗКПО са установени неотчетени приходи от продажба на стоки и материали, начислени лихви по предоставени заеми от 2021г. и неотчетени приходи от продажби чрез ЕКАФП за 2020г. В частта по ЗДДС за да се достигне до извод за начисляване на допълнителни задължения ревизиращия орган е установил начислен ДДС за продажба на неосчетоводени стоки т. е. на тези по които в частта по ЗКПО е установено, че касаят неотчетени приходи от продажба на стоки и услуги; отказано е право на ДК на основание чл. 71, ал. 1, т. 1 от ЗДДС по отношение доставчиците Раш Ер ЕООД, Капиком ЕООД и ЕТ В. Вълчанов Шенол; отказано е право на ДК на основание чл. 69, ал. 1 от ЗДДС по отношение фактури издадени от Енерго про продажби АД, Енерго про енергийни услуги ЕООД и Рилена ООД; отказано е право на ДК на основание чл. 72, ал. 2 от ЗДДС по отношение Теленор България ЕАД и е начислен допълнително ДДС със ставка 20%, вместо 9% върху реализиран оборот за периода 12.2020г. 09.2022г.</w:t>
        <w:tab/>
        <w:br/>
        <w:tab/>
        <w:t xml:space="preserve">С подадената до АС Варна жалба, търговеца е посочил, че оспорва изцяло издадения срещу него РА, но в изложените в обстоятелствената част на жалбата доводи е засегнал само акта в частта касаеща начисления допълнителен ДДС за периода 12.2020г. 09.2021г.</w:t>
        <w:tab/>
        <w:br/>
        <w:tab/>
        <w:t xml:space="preserve">В съдебното си решение АС Варна е приел, че на оспорване подлежи целия РА, но е изложил мотиви само и единствено по отношение начисления допълнителен ДДС за периода 12.2020г. 09.2021г., като в диспозитива е отхвърлил жалбата срещу целия РА, а не само в частта в която се е произнесъл по съществото на спора.</w:t>
        <w:tab/>
        <w:br/>
        <w:tab/>
        <w:t xml:space="preserve">Пред касационната жалба се оспорва съдебното решение на АС Варна, като се моли то да бъде отменено и ВАС изцяло да отмени оспорения РА, но отново се навеждат доводи за неправилност на съдебния акт само в частта касаеща начисления допълнителен ДДС за периода 12.2020г. 09.2021г.</w:t>
        <w:tab/>
        <w:br/>
        <w:tab/>
        <w:t xml:space="preserve">По силата на чл. 149, ал. 1 от ДОПК депозираната до съда жалба трябва да отговаря на изискванията на чл. 145, ал. 1 от ДОПК, като т.2 от същата разпоредба изисква да се посочи акта или действията срещу които се подава жалбата. Нормата изисква не само да се посочи акта, както е направено с подадената до АС Варна жалба, но следва жалбоподателят да посочи дали обжалва акта изцяло или частично, като изложи и своите твърдения в подкрепа на това. Видно е, че с депозираната жалба пред АС Варна Дино 2019 ЕООД изрично е посочил, че оспорва изцяло РА № Р-03000322006395-091-001/08.06.2023г., в който са изложени факти и обстоятелства касаещи данъчни задължения както по ЗКПО, така и по ЗДДС, вкл. както за отказано право на ДК, така и за начислени допълнителни задължения, но жалбоподателят е посочил само и единствено доводи свързани с начислените допълнителни задължения по ЗДДС поради промяна на ставката от 9% на 20%. По отношение останалите установени задължения няма изложени доводи.</w:t>
        <w:tab/>
        <w:br/>
        <w:tab/>
        <w:t xml:space="preserve">При това положение е следвало АС Варна да остави жалбата без движение и да укаже на жалбоподателят да уточни, вкл. с навеждане на доводи и възражения, дали оспорва изцяло РА № Р-03000322006395-091-001/08.06.2023г., съдържащ изводи за задължения както по ЗДДС, така и по ЗКПО или оспорва акта само и единствено в частта касаещ допълнително начислен ДДС за периода 12.2020г. 09.2022г. Неизвършването на това процесуално действие от съда е довело до произнасяне по нередовна жалба и до неизясняване на спора от фактическа страна. Разглеждането като предмет на спор, който не е изяснен, поради процесуалното бездействие на съда е довел и до постановяване на недопустим съдебен акт, който следва да се обезсили, а делото да се върне за ново разглеждане от друг съдебен състав.</w:t>
        <w:tab/>
        <w:br/>
        <w:tab/>
        <w:t xml:space="preserve">При новото разглеждане следва да се остави без движение депозираната от Дино 2019 ЕООД жалба срещу РА № Р-03000322006395-091-001/08.06.2023г. и да се укаже на жалбоподателя точно, ясно и конкретно да посочи в кои части оспорва акта и да наведе доводи, аргументи и съображения свързани с оспорения акт, като представи и съответни доказателства в тази насока. Едва тогава следва да се извърши преценка на събраните факти и обстоятелства и да се изложат правни изводи относно законосъобразността на акта.</w:t>
        <w:tab/>
        <w:br/>
        <w:tab/>
        <w:t xml:space="preserve">Предвид връщане на делото за ново разглеждане, настоящият съдебен състав не се произнася по претенциите за разноски, а това следва да стори първоинстанционният съд на основание чл. 226, ал. 3 от АПК, вкл. и за разноските, направени пред настоящата инстанция с оглед изхода на спора.</w:t>
        <w:tab/>
        <w:br/>
        <w:tab/>
        <w:t xml:space="preserve">Водим от горното и на основание чл. 221, ал. 3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ОБЕЗСИЛВА решение № 1692/30.11.2023г., постановено по адм. дело № 2062/2023г. на Административен съд Варна.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</w:t>
        <w:tab/>
        <w:br/>
        <w:tab/>
        <w:t xml:space="preserve">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