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№6546/29.05.2024 по адм. д. №685/2024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6546 София, 29.05.2024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май две хиляди двадесет и четвърта година в състав: Председател: ТОДОР ТОДОРОВ Членове: ВЕСЕЛА НИКОЛОВАНИКОЛАЙ АНГЕЛОВ при секретар Мариана Салджиева и с участието на прокурора Милена Беремска изслуша докладваното от съдията Николай Ангелов по административно дело № 685/2024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„Столичен електротранспорт” ЕАД, гр. София, чрез юрисконсулт Ж. Болна против решение № 6372/27.10.2023 г., постановено по адм. дело № 6880/2023 г. на Административен съд – София град. Поддържат се оплаквания за неправилност поради нарушение на материалния закон и необоснованост – касационни основания по чл. 209, т.3 от АПК.</w:t>
        <w:tab/>
        <w:br/>
        <w:tab/>
        <w:t xml:space="preserve">Ответникът – Инспектори в Дирекция „Инспекция по труда” – София не изразяват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посочените основания и след проверка на решението за валидност, допустимост и съответствие с материалния закон е основателна по съображения различни от изложените в нея.</w:t>
        <w:tab/>
        <w:br/>
        <w:tab/>
        <w:t xml:space="preserve">Предмет на контрол пред административния съд е задължително предписание, обективирано в допълнение към протокол за извършена проверка № ПР 2320135/30.06.2023 г. издаден инспектори при Дирекция “Инспекция по труда” – София. За да отхвърли оспорването, първоинстанционният съд е приел, че административният акт е издаден от компетентен орган,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Първоинстанционното решение е недопустимо.</w:t>
        <w:tab/>
        <w:br/>
        <w:tab/>
        <w:t xml:space="preserve">В хода на съдебното производство съдът незаконосъобразно е конституирал като ответник по жалбата инспектори при Дирекция „Инспекция по труда” – София.</w:t>
        <w:tab/>
        <w:br/>
        <w:tab/>
        <w:t xml:space="preserve">Съгласно чл. 399 от КТ цялостният контрол за спазване на трудовото законодателство във всички отрасли и дейности се осъществява от Главната инспекция по труда към Министерството на труда и социалната политика. Тя е орган за специализиран вътрешноведомствен контрол за спазване на трудовото законодателство. Състои се от централно управление и специализирани териториални контролни органи – Дирекции “Инспекции по труда” с щатно обособен персонал (инспекторски и помощен), чрез който реализира своите контролни правомощия. По смисъла на §1, т.1 от ДР на АПК административен орган е органът, който принадлежи към системата на изпълнителната власт, както и всеки носител на административни правомощия, овластен въз основа на закон. Като надлежен ответник по делото е следвало да бъде конституирана Дирекция „Инспекция по труда” – София, а не служителят осъществил фактически контролната дейност. В този смисъл е константната съдебна практика на Върховния административен съд – виж Решение № 9348 от 5.07.2010 г. на ВАС по адм. д. № 859/2010 г., VI о. и др.</w:t>
        <w:tab/>
        <w:br/>
        <w:tab/>
        <w:t xml:space="preserve">Съгласно чл. 154, ал. 1 от АПК съдът служебно конституира страните по делото. Конституирайки като ответник инспектори при Дирекция „Инспекция по труда” – София, първоинстанционният съд е допуснал до участие в процеса ненадлежна по предмета на спора страна.</w:t>
        <w:tab/>
        <w:br/>
        <w:tab/>
        <w:t xml:space="preserve">Надлежна страна в процеса е Дирекция „Инспекция по труда” – София.</w:t>
        <w:tab/>
        <w:br/>
        <w:tab/>
        <w:t xml:space="preserve">Провеждането на първоинстанционното съдебно производство и постановяването на съдебно решение без участието на надлежните страни по спорното правоотношение е довело до недопустимост на съдебното решение, което представлява касационно основание за отмяна по чл. 209, т. 2 от АПК. Постановеното решение е недопустимо и като такова следва да бъде обезсилено. След връщане на делото административният съд следва да предприеме необходимите действия по конституирането на надлежния ответник и при съобразено със закона процесуално представителство да разгледа оспорването.</w:t>
        <w:tab/>
        <w:br/>
        <w:tab/>
        <w:t xml:space="preserve">На основание чл. 218, ал. 2 от АПК за валидността, допустимостта и съответствието на решението с материалния закон, Върховният административен съд следи и служебно.</w:t>
        <w:tab/>
        <w:br/>
        <w:tab/>
        <w:t xml:space="preserve">По изложените съображения и на основание чл. 221, ал. 3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ОБЕЗСИЛВА решение № 6372/27.10.2023 г., постановено по адм. дело № 6880/2023 г. на Административен съд – София град.</w:t>
        <w:tab/>
        <w:br/>
        <w:tab/>
        <w:t xml:space="preserve">ВРЪЩА делото на същия съд за ново разглеждане от друг състав при спазване на указанията, дадени в мотивите на настоящото решение.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